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DD" w:rsidRDefault="007D23DD"/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43FDC">
        <w:trPr>
          <w:cantSplit/>
          <w:trHeight w:val="684"/>
        </w:trPr>
        <w:tc>
          <w:tcPr>
            <w:tcW w:w="5040" w:type="dxa"/>
          </w:tcPr>
          <w:p w:rsidR="00843FDC" w:rsidRDefault="00843FDC" w:rsidP="00D675AD">
            <w:pPr>
              <w:rPr>
                <w:b/>
                <w:sz w:val="36"/>
                <w:szCs w:val="36"/>
              </w:rPr>
            </w:pPr>
            <w:bookmarkStart w:id="0" w:name="Text23"/>
            <w:bookmarkStart w:id="1" w:name="Text24"/>
            <w:bookmarkStart w:id="2" w:name="Text25"/>
            <w:r>
              <w:rPr>
                <w:sz w:val="20"/>
              </w:rPr>
              <w:t>Safety Data Sheet (in compliance with Regulation (EC) 1907/2006, Regulation (EC) 1272/2008 and Regulation (EC) 453/2010)</w:t>
            </w:r>
          </w:p>
        </w:tc>
        <w:tc>
          <w:tcPr>
            <w:tcW w:w="5040" w:type="dxa"/>
            <w:vAlign w:val="center"/>
          </w:tcPr>
          <w:p w:rsidR="00843FDC" w:rsidRDefault="00843FDC" w:rsidP="00D675AD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Issued: 22 June 2009</w:t>
            </w:r>
          </w:p>
          <w:p w:rsidR="00843FDC" w:rsidRDefault="003571ED" w:rsidP="00D675AD">
            <w:pPr>
              <w:jc w:val="right"/>
              <w:rPr>
                <w:sz w:val="20"/>
              </w:rPr>
            </w:pPr>
            <w:r>
              <w:rPr>
                <w:sz w:val="20"/>
              </w:rPr>
              <w:t>Document Number: 2731001Q</w:t>
            </w:r>
          </w:p>
          <w:p w:rsidR="00843FDC" w:rsidRDefault="00843FDC" w:rsidP="00D675A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Revised: </w:t>
            </w:r>
            <w:r w:rsidR="00822757">
              <w:rPr>
                <w:sz w:val="20"/>
              </w:rPr>
              <w:t>21 May</w:t>
            </w:r>
            <w:r w:rsidR="000E17F5">
              <w:rPr>
                <w:sz w:val="20"/>
              </w:rPr>
              <w:t xml:space="preserve"> 2012</w:t>
            </w:r>
          </w:p>
          <w:p w:rsidR="00843FDC" w:rsidRDefault="00843FDC" w:rsidP="000E17F5">
            <w:pPr>
              <w:jc w:val="right"/>
              <w:rPr>
                <w:b/>
                <w:sz w:val="36"/>
                <w:szCs w:val="36"/>
              </w:rPr>
            </w:pPr>
            <w:r>
              <w:rPr>
                <w:sz w:val="20"/>
              </w:rPr>
              <w:t xml:space="preserve">Revision Number: </w:t>
            </w:r>
            <w:r w:rsidR="003571ED">
              <w:rPr>
                <w:sz w:val="20"/>
              </w:rPr>
              <w:t>1</w:t>
            </w:r>
          </w:p>
        </w:tc>
      </w:tr>
      <w:tr w:rsidR="00843FDC">
        <w:trPr>
          <w:cantSplit/>
          <w:trHeight w:val="547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843FDC" w:rsidRDefault="00843FDC">
            <w:pPr>
              <w:widowControl/>
              <w:numPr>
                <w:ilvl w:val="0"/>
                <w:numId w:val="9"/>
              </w:numPr>
              <w:ind w:left="270" w:right="-108"/>
              <w:jc w:val="center"/>
              <w:rPr>
                <w:b/>
              </w:rPr>
            </w:pPr>
            <w:r>
              <w:rPr>
                <w:b/>
              </w:rPr>
              <w:t>PRODUCT IDENTIFICATION</w:t>
            </w:r>
          </w:p>
        </w:tc>
      </w:tr>
    </w:tbl>
    <w:p w:rsidR="00843FDC" w:rsidRPr="00822757" w:rsidRDefault="00843FDC" w:rsidP="00822757">
      <w:pPr>
        <w:spacing w:before="120" w:after="120"/>
        <w:ind w:right="-90"/>
        <w:rPr>
          <w:b/>
          <w:sz w:val="20"/>
          <w:vertAlign w:val="superscript"/>
        </w:rPr>
      </w:pPr>
      <w:r>
        <w:rPr>
          <w:b/>
          <w:sz w:val="20"/>
        </w:rPr>
        <w:t xml:space="preserve">Trade Name (as labeled):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05F3C">
        <w:rPr>
          <w:b/>
          <w:sz w:val="20"/>
        </w:rPr>
        <w:t xml:space="preserve">Quala </w:t>
      </w:r>
      <w:r>
        <w:rPr>
          <w:b/>
          <w:sz w:val="20"/>
        </w:rPr>
        <w:t>Topical Anesthetic Gel</w:t>
      </w:r>
    </w:p>
    <w:p w:rsidR="00843FDC" w:rsidRDefault="00843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60"/>
        </w:tabs>
        <w:spacing w:before="120" w:after="120"/>
        <w:rPr>
          <w:b/>
          <w:sz w:val="20"/>
        </w:rPr>
      </w:pPr>
      <w:r>
        <w:rPr>
          <w:b/>
          <w:sz w:val="20"/>
        </w:rPr>
        <w:t>Chemical Name/Classification: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Cs/>
          <w:sz w:val="20"/>
        </w:rPr>
        <w:t>Mixture</w:t>
      </w:r>
    </w:p>
    <w:p w:rsidR="00843FDC" w:rsidRPr="000E17F5" w:rsidRDefault="00843FDC" w:rsidP="000E17F5">
      <w:pPr>
        <w:spacing w:before="120" w:after="120"/>
        <w:ind w:left="4320" w:right="630" w:hanging="4320"/>
        <w:rPr>
          <w:sz w:val="20"/>
        </w:rPr>
      </w:pPr>
      <w:r>
        <w:rPr>
          <w:b/>
          <w:sz w:val="20"/>
        </w:rPr>
        <w:t>Product Identifier (Part/Item Number):</w:t>
      </w:r>
      <w:r>
        <w:rPr>
          <w:b/>
          <w:sz w:val="20"/>
        </w:rPr>
        <w:tab/>
      </w:r>
      <w:r w:rsidR="003571ED" w:rsidRPr="003571ED">
        <w:rPr>
          <w:sz w:val="20"/>
        </w:rPr>
        <w:t>2731001, 2731002, 2731004, 2731005, 2731006, 2731007</w:t>
      </w:r>
    </w:p>
    <w:p w:rsidR="00843FDC" w:rsidRDefault="00843FDC">
      <w:pPr>
        <w:spacing w:before="120" w:after="120"/>
        <w:rPr>
          <w:bCs/>
          <w:sz w:val="20"/>
        </w:rPr>
      </w:pPr>
      <w:r>
        <w:rPr>
          <w:b/>
          <w:sz w:val="20"/>
        </w:rPr>
        <w:t>U.N. Number: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Cs/>
          <w:sz w:val="20"/>
        </w:rPr>
        <w:t>None</w:t>
      </w:r>
    </w:p>
    <w:p w:rsidR="00843FDC" w:rsidRDefault="00843FDC">
      <w:pPr>
        <w:spacing w:before="120" w:after="120"/>
        <w:rPr>
          <w:b/>
          <w:sz w:val="20"/>
        </w:rPr>
      </w:pPr>
      <w:r>
        <w:rPr>
          <w:b/>
          <w:sz w:val="20"/>
        </w:rPr>
        <w:t>U.N. Dangerous Goods Classification: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Cs/>
          <w:sz w:val="20"/>
        </w:rPr>
        <w:t>None</w:t>
      </w:r>
    </w:p>
    <w:p w:rsidR="00843FDC" w:rsidRDefault="00843FDC">
      <w:pPr>
        <w:spacing w:before="120" w:after="120"/>
        <w:rPr>
          <w:b/>
          <w:sz w:val="20"/>
        </w:rPr>
      </w:pPr>
      <w:r>
        <w:rPr>
          <w:b/>
          <w:sz w:val="20"/>
        </w:rPr>
        <w:t>Recommended Use: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Topical anesthetic </w:t>
      </w:r>
    </w:p>
    <w:p w:rsidR="00843FDC" w:rsidRDefault="00843FDC">
      <w:pPr>
        <w:spacing w:before="120" w:after="120"/>
        <w:rPr>
          <w:b/>
          <w:sz w:val="20"/>
        </w:rPr>
      </w:pPr>
      <w:r>
        <w:rPr>
          <w:b/>
          <w:sz w:val="20"/>
        </w:rPr>
        <w:t>Restrictions on Use: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Use only as directed</w:t>
      </w:r>
    </w:p>
    <w:p w:rsidR="00843FDC" w:rsidRDefault="00843FDC">
      <w:pPr>
        <w:spacing w:before="120" w:after="120"/>
        <w:rPr>
          <w:b/>
          <w:sz w:val="20"/>
        </w:rPr>
      </w:pPr>
      <w:r>
        <w:rPr>
          <w:b/>
          <w:sz w:val="20"/>
        </w:rPr>
        <w:t>Manufacturer/Supplier Name: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D23DD">
        <w:rPr>
          <w:bCs/>
          <w:sz w:val="20"/>
        </w:rPr>
        <w:t>NDC, Inc.</w:t>
      </w:r>
    </w:p>
    <w:p w:rsidR="00843FDC" w:rsidRDefault="00843FDC">
      <w:pPr>
        <w:spacing w:before="120" w:after="120"/>
        <w:rPr>
          <w:b/>
          <w:sz w:val="20"/>
        </w:rPr>
      </w:pPr>
      <w:r>
        <w:rPr>
          <w:b/>
          <w:sz w:val="20"/>
        </w:rPr>
        <w:t>Manufacturer/Supplier Address: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D23DD" w:rsidRPr="007D23DD">
        <w:rPr>
          <w:bCs/>
          <w:sz w:val="20"/>
        </w:rPr>
        <w:t>402 BNA Drive, Suite 500</w:t>
      </w:r>
    </w:p>
    <w:p w:rsidR="00843FDC" w:rsidRDefault="00843FDC">
      <w:pPr>
        <w:spacing w:before="120" w:after="120"/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D23DD">
        <w:rPr>
          <w:bCs/>
          <w:sz w:val="20"/>
        </w:rPr>
        <w:t>Nashville, TN 37217</w:t>
      </w:r>
    </w:p>
    <w:p w:rsidR="00843FDC" w:rsidRDefault="00843FDC">
      <w:pPr>
        <w:spacing w:before="120" w:after="120"/>
        <w:rPr>
          <w:b/>
          <w:sz w:val="20"/>
        </w:rPr>
      </w:pPr>
      <w:r>
        <w:rPr>
          <w:b/>
          <w:sz w:val="20"/>
        </w:rPr>
        <w:t>Manufacturer/Supplier Telephone Number:</w:t>
      </w:r>
      <w:r>
        <w:rPr>
          <w:b/>
          <w:sz w:val="20"/>
        </w:rPr>
        <w:tab/>
      </w:r>
      <w:r w:rsidR="003571ED">
        <w:rPr>
          <w:bCs/>
          <w:sz w:val="20"/>
        </w:rPr>
        <w:t>800-929-4232</w:t>
      </w:r>
      <w:r w:rsidR="007D23DD">
        <w:rPr>
          <w:bCs/>
          <w:sz w:val="20"/>
        </w:rPr>
        <w:t xml:space="preserve"> </w:t>
      </w:r>
      <w:r>
        <w:rPr>
          <w:bCs/>
          <w:sz w:val="20"/>
        </w:rPr>
        <w:t>(Product Information)</w:t>
      </w:r>
    </w:p>
    <w:p w:rsidR="00843FDC" w:rsidRDefault="00843FDC">
      <w:pPr>
        <w:spacing w:before="120" w:after="120"/>
        <w:rPr>
          <w:b/>
          <w:sz w:val="20"/>
        </w:rPr>
      </w:pPr>
      <w:r>
        <w:rPr>
          <w:b/>
          <w:sz w:val="20"/>
        </w:rPr>
        <w:t>Emergency Contact Telephone Number: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Cs/>
          <w:sz w:val="20"/>
        </w:rPr>
        <w:t>800-535-5053 (INFOTRAC)</w:t>
      </w:r>
    </w:p>
    <w:p w:rsidR="00843FDC" w:rsidRPr="003571ED" w:rsidRDefault="00843FDC" w:rsidP="003571ED">
      <w:pPr>
        <w:spacing w:before="120" w:after="120"/>
        <w:ind w:left="3600" w:firstLine="720"/>
        <w:rPr>
          <w:bCs/>
          <w:sz w:val="20"/>
        </w:rPr>
      </w:pPr>
      <w:r>
        <w:rPr>
          <w:bCs/>
          <w:sz w:val="20"/>
        </w:rPr>
        <w:t>1-352-323-3500 (Outside the United States – Call Collect)</w:t>
      </w:r>
      <w:bookmarkStart w:id="3" w:name="_GoBack"/>
      <w:bookmarkEnd w:id="3"/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43FDC">
        <w:trPr>
          <w:cantSplit/>
          <w:trHeight w:val="553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</w:rPr>
            </w:pPr>
            <w:r>
              <w:rPr>
                <w:b/>
              </w:rPr>
              <w:t>HAZARD(s) IDENTIFICATION</w:t>
            </w:r>
          </w:p>
        </w:tc>
      </w:tr>
    </w:tbl>
    <w:p w:rsidR="00843FDC" w:rsidRDefault="00843FDC">
      <w:pPr>
        <w:spacing w:before="120" w:after="12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EU Classification </w:t>
      </w:r>
      <w:r>
        <w:rPr>
          <w:b/>
          <w:sz w:val="20"/>
        </w:rPr>
        <w:t>(1999/45/EC as amended):</w:t>
      </w:r>
      <w:r>
        <w:rPr>
          <w:b/>
          <w:color w:val="000000"/>
          <w:sz w:val="20"/>
        </w:rPr>
        <w:t>:</w:t>
      </w:r>
      <w:r>
        <w:rPr>
          <w:color w:val="000000"/>
          <w:sz w:val="20"/>
        </w:rPr>
        <w:t xml:space="preserve"> Irritant (Xi) R43</w:t>
      </w:r>
    </w:p>
    <w:p w:rsidR="00843FDC" w:rsidRDefault="00843FDC">
      <w:pPr>
        <w:jc w:val="left"/>
        <w:rPr>
          <w:b/>
          <w:noProof/>
          <w:sz w:val="20"/>
        </w:rPr>
      </w:pPr>
      <w:r>
        <w:rPr>
          <w:b/>
          <w:noProof/>
          <w:sz w:val="20"/>
        </w:rPr>
        <w:t xml:space="preserve">EU Labeling: 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520"/>
      </w:tblGrid>
      <w:tr w:rsidR="00843FDC">
        <w:tc>
          <w:tcPr>
            <w:tcW w:w="3240" w:type="dxa"/>
          </w:tcPr>
          <w:p w:rsidR="00843FDC" w:rsidRDefault="00135778"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1ACF4F7" wp14:editId="133E943B">
                  <wp:extent cx="819150" cy="819150"/>
                  <wp:effectExtent l="0" t="0" r="0" b="0"/>
                  <wp:docPr id="1" name="Picture 1" descr="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ri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FDC" w:rsidRDefault="00843FDC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Irritant</w:t>
            </w:r>
          </w:p>
        </w:tc>
        <w:tc>
          <w:tcPr>
            <w:tcW w:w="5520" w:type="dxa"/>
          </w:tcPr>
          <w:p w:rsidR="00843FDC" w:rsidRDefault="00843FDC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Contains benzocaine</w:t>
            </w:r>
          </w:p>
          <w:p w:rsidR="00843FDC" w:rsidRDefault="00843FDC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R43 May cause sensitization by skin contact.</w:t>
            </w:r>
          </w:p>
          <w:p w:rsidR="00843FDC" w:rsidRDefault="00843FDC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S24/25 Avoid contact with skin and eyes.</w:t>
            </w:r>
          </w:p>
          <w:p w:rsidR="00843FDC" w:rsidRDefault="00843FDC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S37 Wear suitable gloves</w:t>
            </w:r>
          </w:p>
        </w:tc>
      </w:tr>
    </w:tbl>
    <w:p w:rsidR="00843FDC" w:rsidRDefault="00843FDC">
      <w:pPr>
        <w:jc w:val="left"/>
        <w:rPr>
          <w:noProof/>
          <w:sz w:val="20"/>
        </w:rPr>
      </w:pPr>
    </w:p>
    <w:p w:rsidR="00843FDC" w:rsidRDefault="00843FDC">
      <w:pPr>
        <w:jc w:val="left"/>
        <w:rPr>
          <w:rFonts w:ascii="Tahoma" w:hAnsi="Tahoma" w:cs="Tahoma"/>
          <w:noProof/>
        </w:rPr>
      </w:pPr>
      <w:r>
        <w:rPr>
          <w:b/>
          <w:color w:val="000000"/>
          <w:sz w:val="20"/>
        </w:rPr>
        <w:t>US Hazard Classification:</w:t>
      </w:r>
      <w:r>
        <w:rPr>
          <w:color w:val="000000"/>
          <w:sz w:val="20"/>
        </w:rPr>
        <w:t xml:space="preserve"> Hazardous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1512"/>
        <w:gridCol w:w="2610"/>
        <w:gridCol w:w="1530"/>
      </w:tblGrid>
      <w:tr w:rsidR="00843FDC">
        <w:trPr>
          <w:cantSplit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COMPOSITION AND INFORMATION ON INGREDIENTS </w:t>
            </w:r>
          </w:p>
        </w:tc>
      </w:tr>
      <w:tr w:rsidR="00843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</w:p>
        </w:tc>
      </w:tr>
      <w:tr w:rsidR="00843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Hazardous Components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C.A.S. #</w:t>
            </w:r>
          </w:p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EC#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>IUPAC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Substance Classification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WT %</w:t>
            </w:r>
          </w:p>
        </w:tc>
      </w:tr>
      <w:tr w:rsidR="00843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outlineLvl w:val="2"/>
              <w:rPr>
                <w:sz w:val="20"/>
              </w:rPr>
            </w:pPr>
            <w:r>
              <w:rPr>
                <w:sz w:val="20"/>
              </w:rPr>
              <w:t>Polyethylene Glycol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  <w:r>
              <w:rPr>
                <w:rStyle w:val="name1"/>
                <w:sz w:val="20"/>
                <w:szCs w:val="20"/>
              </w:rPr>
              <w:t>25322-68-3 / Not available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outlineLvl w:val="2"/>
              <w:rPr>
                <w:sz w:val="20"/>
              </w:rPr>
            </w:pPr>
            <w:r>
              <w:rPr>
                <w:sz w:val="20"/>
              </w:rPr>
              <w:t>poly(ethylene oxide)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outlineLvl w:val="2"/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outlineLvl w:val="2"/>
              <w:rPr>
                <w:sz w:val="20"/>
              </w:rPr>
            </w:pPr>
            <w:r>
              <w:rPr>
                <w:sz w:val="20"/>
              </w:rPr>
              <w:t>30-50</w:t>
            </w:r>
          </w:p>
        </w:tc>
      </w:tr>
      <w:tr w:rsidR="00843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outlineLvl w:val="2"/>
              <w:rPr>
                <w:sz w:val="20"/>
              </w:rPr>
            </w:pPr>
            <w:r>
              <w:rPr>
                <w:sz w:val="20"/>
              </w:rPr>
              <w:t>Benzocaine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94-09-7 / </w:t>
            </w:r>
          </w:p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  <w:r>
              <w:rPr>
                <w:sz w:val="20"/>
              </w:rPr>
              <w:t>202-303-5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  <w:r>
              <w:rPr>
                <w:rStyle w:val="googqs-tidbitgoogqs-tidbit-0"/>
                <w:color w:val="000000"/>
                <w:sz w:val="20"/>
              </w:rPr>
              <w:t>ethyl p-</w:t>
            </w:r>
            <w:proofErr w:type="spellStart"/>
            <w:r>
              <w:rPr>
                <w:rStyle w:val="googqs-tidbitgoogqs-tidbit-0"/>
                <w:color w:val="000000"/>
                <w:sz w:val="20"/>
              </w:rPr>
              <w:t>aminobenzoate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outlineLvl w:val="2"/>
              <w:rPr>
                <w:sz w:val="20"/>
              </w:rPr>
            </w:pPr>
            <w:r>
              <w:rPr>
                <w:sz w:val="20"/>
              </w:rPr>
              <w:t>Xi, R43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/>
              <w:outlineLvl w:val="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843FDC" w:rsidRDefault="00843FDC">
      <w:pPr>
        <w:jc w:val="left"/>
        <w:rPr>
          <w:b/>
          <w:sz w:val="22"/>
        </w:rPr>
      </w:pPr>
      <w:r>
        <w:rPr>
          <w:b/>
          <w:sz w:val="22"/>
        </w:rPr>
        <w:t>Refer to Section 16 for the full text of the EU Classifications and R Phrases.</w:t>
      </w:r>
    </w:p>
    <w:p w:rsidR="00843FDC" w:rsidRDefault="00843FD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43FDC">
        <w:trPr>
          <w:cantSplit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FIRST-AID MEASURES</w:t>
            </w:r>
          </w:p>
        </w:tc>
      </w:tr>
    </w:tbl>
    <w:p w:rsidR="00843FDC" w:rsidRDefault="00843FDC">
      <w:pPr>
        <w:rPr>
          <w:rFonts w:ascii="Tahoma" w:hAnsi="Tahoma" w:cs="Tahoma"/>
          <w:b/>
          <w:bCs/>
          <w:color w:val="000000"/>
          <w:sz w:val="20"/>
          <w:szCs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280"/>
      </w:tblGrid>
      <w:tr w:rsidR="00843FDC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Routes of Exposure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First Aid Instructions</w:t>
            </w:r>
          </w:p>
        </w:tc>
      </w:tr>
      <w:tr w:rsidR="00843FDC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Eye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Flush eyes with large quantities of water for at least 15 minutes, holding the eyelids apart. Get medical attention if irritation or other symptoms persist. </w:t>
            </w:r>
          </w:p>
        </w:tc>
      </w:tr>
      <w:tr w:rsidR="00843FDC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Wash skin thoroughly with soap and water. Get medical attention if symptoms develop and persist. </w:t>
            </w:r>
          </w:p>
        </w:tc>
      </w:tr>
      <w:tr w:rsidR="00843FDC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Inhalation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None needed under normal use conditions. If irritation develops, remove to fresh air. Get medical attention if symptoms persist.</w:t>
            </w:r>
          </w:p>
        </w:tc>
      </w:tr>
      <w:tr w:rsidR="00843FDC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Ingestion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If swallowed, call a poison control center. Only induce vomiting if directed by medical personnel. Never give anything by mouth to an unconscious person. </w:t>
            </w:r>
          </w:p>
        </w:tc>
      </w:tr>
      <w:tr w:rsidR="00843FDC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Most important symptoms of exposure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Contact with skin, eyes or mucous membranes may cause numbness. Repeated skin contact may cause burning and itching of the skin with dermatitis or rash. </w:t>
            </w:r>
          </w:p>
        </w:tc>
      </w:tr>
      <w:tr w:rsidR="00843FDC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None known.</w:t>
            </w:r>
          </w:p>
        </w:tc>
      </w:tr>
      <w:tr w:rsidR="00843FDC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Note to Physicians (Treatment, Testing, and Monitoring):</w:t>
            </w:r>
            <w:r>
              <w:rPr>
                <w:sz w:val="20"/>
              </w:rPr>
              <w:t xml:space="preserve">  </w:t>
            </w:r>
            <w:r>
              <w:rPr>
                <w:rFonts w:eastAsia="MS Mincho"/>
                <w:sz w:val="20"/>
              </w:rPr>
              <w:t>Treatment of overexposure should be directed at the control of symptoms and clinical conditions.</w:t>
            </w:r>
          </w:p>
        </w:tc>
      </w:tr>
    </w:tbl>
    <w:p w:rsidR="00843FDC" w:rsidRDefault="00843FDC">
      <w:pPr>
        <w:rPr>
          <w:color w:val="000000"/>
          <w:sz w:val="20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843FD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FIRE-FIGHTING MEASURES</w:t>
            </w:r>
          </w:p>
        </w:tc>
      </w:tr>
    </w:tbl>
    <w:p w:rsidR="00843FDC" w:rsidRDefault="00843FDC">
      <w:pPr>
        <w:rPr>
          <w:color w:val="000000"/>
          <w:sz w:val="20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450"/>
        <w:gridCol w:w="2070"/>
        <w:gridCol w:w="2520"/>
        <w:gridCol w:w="2520"/>
      </w:tblGrid>
      <w:tr w:rsidR="00843FDC" w:rsidTr="00822757">
        <w:trPr>
          <w:trHeight w:val="485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Suitable Extinguishing Media: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Use media appropriate for surrounding fire. </w:t>
            </w:r>
            <w:bookmarkEnd w:id="0"/>
          </w:p>
        </w:tc>
      </w:tr>
      <w:tr w:rsidR="00843FDC" w:rsidTr="00822757">
        <w:trPr>
          <w:trHeight w:val="440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Fire Fighting Procedures</w:t>
            </w:r>
            <w:r>
              <w:rPr>
                <w:b/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  <w:r>
              <w:rPr>
                <w:sz w:val="20"/>
              </w:rPr>
              <w:t>Cool fire exposed containers and structures with water.</w:t>
            </w:r>
            <w:bookmarkEnd w:id="1"/>
          </w:p>
        </w:tc>
      </w:tr>
      <w:tr w:rsidR="00843FDC" w:rsidTr="00822757">
        <w:trPr>
          <w:trHeight w:val="70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Specific Hazards Arising from the Chemical: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sz w:val="20"/>
              </w:rPr>
            </w:pPr>
            <w:r>
              <w:rPr>
                <w:sz w:val="20"/>
              </w:rPr>
              <w:t>None known.</w:t>
            </w:r>
            <w:bookmarkEnd w:id="2"/>
          </w:p>
        </w:tc>
      </w:tr>
      <w:tr w:rsidR="00843FDC" w:rsidTr="00822757">
        <w:trPr>
          <w:trHeight w:val="446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Precautions for Fire Fighters: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noProof/>
                <w:sz w:val="20"/>
              </w:rPr>
            </w:pPr>
            <w:r>
              <w:rPr>
                <w:sz w:val="20"/>
              </w:rPr>
              <w:t>Firefighters should wear positive pressure self-contained breathing apparatus and full protective clothing for all fires involving chemicals.</w:t>
            </w:r>
          </w:p>
        </w:tc>
      </w:tr>
      <w:tr w:rsidR="00843FDC" w:rsidTr="00822757">
        <w:trPr>
          <w:trHeight w:val="368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 w:rsidP="00822757">
            <w:pPr>
              <w:keepNext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color w:val="000000"/>
                <w:sz w:val="20"/>
              </w:rPr>
              <w:t>Recommended Protective Equipment for Fire Fighters:</w:t>
            </w:r>
          </w:p>
        </w:tc>
      </w:tr>
      <w:tr w:rsidR="00843FDC" w:rsidTr="0082275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EYES/FACE</w:t>
            </w:r>
          </w:p>
        </w:tc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SKIN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5D13EF" w:rsidP="00822757">
            <w:pPr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RESPIRATORY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THERMAL</w:t>
            </w:r>
          </w:p>
        </w:tc>
      </w:tr>
      <w:tr w:rsidR="00843FDC" w:rsidTr="0082275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76"/>
        </w:trPr>
        <w:tc>
          <w:tcPr>
            <w:tcW w:w="25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135778" w:rsidP="00822757">
            <w:pPr>
              <w:keepNext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66750" cy="666750"/>
                  <wp:effectExtent l="0" t="0" r="0" b="0"/>
                  <wp:docPr id="2" name="Picture 2" descr="fullfaceprotect_subsec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faceprotect_subsec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135778" w:rsidP="00822757">
            <w:pPr>
              <w:keepNext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66750" cy="666750"/>
                  <wp:effectExtent l="0" t="0" r="0" b="0"/>
                  <wp:docPr id="3" name="Picture 3" descr="handprotect_subsec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protect_subsec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135778" w:rsidP="00822757">
            <w:pPr>
              <w:keepNext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66750" cy="666750"/>
                  <wp:effectExtent l="0" t="0" r="0" b="0"/>
                  <wp:docPr id="4" name="Picture 4" descr="lungprotect_subsec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ngprotect_subsec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135778" w:rsidP="00822757">
            <w:pPr>
              <w:keepNext/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66750" cy="666750"/>
                  <wp:effectExtent l="0" t="0" r="0" b="0"/>
                  <wp:docPr id="5" name="Picture 5" descr="bunnysuits_subsec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nnysuits_subsec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FDC" w:rsidTr="0082275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230"/>
        </w:trPr>
        <w:tc>
          <w:tcPr>
            <w:tcW w:w="252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20"/>
              </w:rPr>
            </w:pPr>
          </w:p>
        </w:tc>
        <w:tc>
          <w:tcPr>
            <w:tcW w:w="252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20"/>
              </w:rPr>
            </w:pPr>
          </w:p>
        </w:tc>
      </w:tr>
      <w:tr w:rsidR="00843FDC" w:rsidTr="0082275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717"/>
        </w:trPr>
        <w:tc>
          <w:tcPr>
            <w:tcW w:w="25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52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 w:rsidP="00822757">
            <w:pPr>
              <w:keepNext/>
              <w:jc w:val="center"/>
              <w:rPr>
                <w:color w:val="000000"/>
                <w:sz w:val="4"/>
                <w:szCs w:val="4"/>
              </w:rPr>
            </w:pPr>
          </w:p>
        </w:tc>
      </w:tr>
    </w:tbl>
    <w:p w:rsidR="00822757" w:rsidRDefault="00822757"/>
    <w:tbl>
      <w:tblPr>
        <w:tblW w:w="100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655"/>
        <w:gridCol w:w="2505"/>
        <w:gridCol w:w="2505"/>
        <w:gridCol w:w="2415"/>
      </w:tblGrid>
      <w:tr w:rsidR="00843FDC" w:rsidTr="00822757">
        <w:trPr>
          <w:trHeight w:val="576"/>
        </w:trPr>
        <w:tc>
          <w:tcPr>
            <w:tcW w:w="10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ACCIDENTAL RELEASE MEASURES</w:t>
            </w:r>
          </w:p>
        </w:tc>
      </w:tr>
      <w:tr w:rsidR="00843FDC" w:rsidTr="00822757">
        <w:trPr>
          <w:trHeight w:val="35"/>
        </w:trPr>
        <w:tc>
          <w:tcPr>
            <w:tcW w:w="10080" w:type="dxa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</w:p>
        </w:tc>
      </w:tr>
      <w:tr w:rsidR="00843FDC" w:rsidTr="00822757">
        <w:trPr>
          <w:trHeight w:val="576"/>
        </w:trPr>
        <w:tc>
          <w:tcPr>
            <w:tcW w:w="10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Personal Precautions, PPE and Emergency Procedures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For large spills, w</w:t>
            </w:r>
            <w:r>
              <w:rPr>
                <w:sz w:val="20"/>
              </w:rPr>
              <w:t xml:space="preserve">ear gloves and eye protection.  Small spills do not require special precautions. </w:t>
            </w:r>
          </w:p>
        </w:tc>
      </w:tr>
      <w:tr w:rsidR="00843FDC" w:rsidTr="00822757">
        <w:trPr>
          <w:trHeight w:val="576"/>
        </w:trPr>
        <w:tc>
          <w:tcPr>
            <w:tcW w:w="10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Environmental Precautions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Prevent spill from entering sewers and water courses. Report releases as required by local and national authorities.</w:t>
            </w:r>
          </w:p>
        </w:tc>
      </w:tr>
      <w:tr w:rsidR="00843FDC" w:rsidTr="00822757">
        <w:trPr>
          <w:trHeight w:val="576"/>
        </w:trPr>
        <w:tc>
          <w:tcPr>
            <w:tcW w:w="10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Methods and Materials for Containment and Clean-up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Collect using an inert non-combustible absorbent material and place in appropriate containers for disposal.</w:t>
            </w:r>
          </w:p>
        </w:tc>
      </w:tr>
      <w:tr w:rsidR="00843FDC" w:rsidTr="00822757">
        <w:trPr>
          <w:trHeight w:val="189"/>
        </w:trPr>
        <w:tc>
          <w:tcPr>
            <w:tcW w:w="10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Recommended Personal Protective Equipment for Containment and Clean-up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843FDC" w:rsidTr="00822757">
        <w:trPr>
          <w:trHeight w:val="72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EYES/FACE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SKIN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5D13E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RESPIRATORY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THERMAL</w:t>
            </w:r>
          </w:p>
        </w:tc>
      </w:tr>
      <w:tr w:rsidR="00843FDC" w:rsidTr="00822757">
        <w:trPr>
          <w:cantSplit/>
          <w:trHeight w:val="276"/>
        </w:trPr>
        <w:tc>
          <w:tcPr>
            <w:tcW w:w="265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135778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lastRenderedPageBreak/>
              <w:drawing>
                <wp:inline distT="0" distB="0" distL="0" distR="0">
                  <wp:extent cx="666750" cy="666750"/>
                  <wp:effectExtent l="0" t="0" r="0" b="0"/>
                  <wp:docPr id="6" name="Picture 6" descr="eyeprot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yeprot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135778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66750" cy="666750"/>
                  <wp:effectExtent l="0" t="0" r="0" b="0"/>
                  <wp:docPr id="7" name="Picture 7" descr="handprotect_subsec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ndprotect_subsec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</w:tr>
      <w:tr w:rsidR="00843FDC" w:rsidTr="00822757">
        <w:trPr>
          <w:cantSplit/>
          <w:trHeight w:val="240"/>
        </w:trPr>
        <w:tc>
          <w:tcPr>
            <w:tcW w:w="265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</w:tr>
      <w:tr w:rsidR="00843FDC" w:rsidTr="00822757">
        <w:trPr>
          <w:cantSplit/>
          <w:trHeight w:val="60"/>
        </w:trPr>
        <w:tc>
          <w:tcPr>
            <w:tcW w:w="265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50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50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415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43FDC" w:rsidTr="00822757">
        <w:trPr>
          <w:cantSplit/>
          <w:trHeight w:val="663"/>
        </w:trPr>
        <w:tc>
          <w:tcPr>
            <w:tcW w:w="26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43FDC" w:rsidRDefault="00843FDC">
      <w:pPr>
        <w:rPr>
          <w:szCs w:val="16"/>
        </w:rPr>
      </w:pPr>
    </w:p>
    <w:tbl>
      <w:tblPr>
        <w:tblW w:w="10158" w:type="dxa"/>
        <w:tblInd w:w="-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8"/>
        <w:gridCol w:w="2172"/>
        <w:gridCol w:w="18"/>
        <w:gridCol w:w="465"/>
        <w:gridCol w:w="1335"/>
        <w:gridCol w:w="972"/>
        <w:gridCol w:w="198"/>
        <w:gridCol w:w="2052"/>
        <w:gridCol w:w="453"/>
        <w:gridCol w:w="2337"/>
        <w:gridCol w:w="78"/>
      </w:tblGrid>
      <w:tr w:rsidR="00843FDC" w:rsidTr="007D23DD">
        <w:trPr>
          <w:gridBefore w:val="1"/>
          <w:wBefore w:w="78" w:type="dxa"/>
          <w:trHeight w:val="576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HANDLING AND STORAGE</w:t>
            </w:r>
          </w:p>
        </w:tc>
      </w:tr>
      <w:tr w:rsidR="00843FDC" w:rsidTr="007D23DD">
        <w:trPr>
          <w:gridBefore w:val="1"/>
          <w:wBefore w:w="78" w:type="dxa"/>
          <w:trHeight w:val="35"/>
        </w:trPr>
        <w:tc>
          <w:tcPr>
            <w:tcW w:w="10080" w:type="dxa"/>
            <w:gridSpan w:val="10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</w:p>
        </w:tc>
      </w:tr>
      <w:tr w:rsidR="00843FDC" w:rsidTr="00F32B1D">
        <w:trPr>
          <w:gridBefore w:val="1"/>
          <w:wBefore w:w="78" w:type="dxa"/>
          <w:trHeight w:val="504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Precautions for Safe Handing: </w:t>
            </w:r>
            <w:r>
              <w:rPr>
                <w:sz w:val="20"/>
              </w:rPr>
              <w:t xml:space="preserve">Avoid contact with the eyes and skin. Wash thoroughly after handling. Use in accordance with package instructions. </w:t>
            </w:r>
          </w:p>
        </w:tc>
      </w:tr>
      <w:tr w:rsidR="00843FDC" w:rsidTr="00F32B1D">
        <w:trPr>
          <w:gridBefore w:val="1"/>
          <w:wBefore w:w="78" w:type="dxa"/>
          <w:trHeight w:val="486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Conditions for Safe Storage:  </w:t>
            </w:r>
            <w:r>
              <w:rPr>
                <w:sz w:val="20"/>
              </w:rPr>
              <w:t xml:space="preserve">Avoid prolonged storage at elevated temperatures as product degradation may occur. </w:t>
            </w:r>
          </w:p>
        </w:tc>
      </w:tr>
      <w:tr w:rsidR="00843FDC" w:rsidTr="007D23DD">
        <w:trPr>
          <w:gridBefore w:val="1"/>
          <w:wBefore w:w="78" w:type="dxa"/>
          <w:trHeight w:val="576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25" w:color="auto" w:fill="auto"/>
          </w:tcPr>
          <w:p w:rsidR="00843FDC" w:rsidRDefault="00D412AD" w:rsidP="00822757">
            <w:pPr>
              <w:keepNext/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  <w:r w:rsidR="00843FDC">
              <w:rPr>
                <w:b/>
                <w:bCs/>
                <w:szCs w:val="24"/>
              </w:rPr>
              <w:t>XPOSURE CONTROLS/PERSONAL PROTECTION</w:t>
            </w:r>
          </w:p>
        </w:tc>
      </w:tr>
      <w:tr w:rsidR="00843FDC" w:rsidTr="007D23DD">
        <w:trPr>
          <w:gridBefore w:val="1"/>
          <w:wBefore w:w="78" w:type="dxa"/>
          <w:trHeight w:val="35"/>
        </w:trPr>
        <w:tc>
          <w:tcPr>
            <w:tcW w:w="10080" w:type="dxa"/>
            <w:gridSpan w:val="10"/>
            <w:tcBorders>
              <w:top w:val="outset" w:sz="6" w:space="0" w:color="000000"/>
              <w:left w:val="nil"/>
              <w:bottom w:val="single" w:sz="4" w:space="0" w:color="auto"/>
              <w:right w:val="nil"/>
            </w:tcBorders>
          </w:tcPr>
          <w:p w:rsidR="00843FDC" w:rsidRDefault="00843FDC" w:rsidP="00822757">
            <w:pPr>
              <w:keepNext/>
              <w:jc w:val="center"/>
              <w:rPr>
                <w:b/>
                <w:bCs/>
                <w:iCs/>
                <w:sz w:val="10"/>
                <w:szCs w:val="10"/>
              </w:rPr>
            </w:pP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FDC" w:rsidRDefault="00843FDC" w:rsidP="00822757">
            <w:pPr>
              <w:keepNext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Occupational Exposure Limits: 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  <w:r>
              <w:rPr>
                <w:sz w:val="20"/>
              </w:rPr>
              <w:t>Polyethylene Glycol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 w:rsidP="00822757">
            <w:pPr>
              <w:keepNext/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United States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10 mg/m3 TWA AIHA WEEL (aerosol)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Germany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1000 mg/m3 (inhalable) DFG MAK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United Kingdom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France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Spain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Italy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European Union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  <w:r>
              <w:rPr>
                <w:sz w:val="20"/>
              </w:rPr>
              <w:t>Benzocaine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United States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Germany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United Kingdom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France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Spain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Italy</w:t>
                </w:r>
              </w:smartTag>
            </w:smartTag>
          </w:p>
        </w:tc>
        <w:tc>
          <w:tcPr>
            <w:tcW w:w="60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279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3FDC" w:rsidRDefault="00843FDC">
            <w:pPr>
              <w:keepNext/>
              <w:spacing w:before="60"/>
              <w:jc w:val="left"/>
              <w:outlineLvl w:val="2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European Union</w:t>
            </w:r>
          </w:p>
        </w:tc>
        <w:tc>
          <w:tcPr>
            <w:tcW w:w="6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Cs/>
                <w:iCs/>
                <w:sz w:val="20"/>
              </w:rPr>
              <w:t>None Established</w:t>
            </w:r>
          </w:p>
        </w:tc>
      </w:tr>
      <w:tr w:rsidR="00843FDC" w:rsidTr="007D23DD">
        <w:trPr>
          <w:gridBefore w:val="1"/>
          <w:wBefore w:w="78" w:type="dxa"/>
          <w:trHeight w:val="576"/>
        </w:trPr>
        <w:tc>
          <w:tcPr>
            <w:tcW w:w="10080" w:type="dxa"/>
            <w:gridSpan w:val="10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Biological Exposure Limits:</w:t>
            </w:r>
            <w:r>
              <w:rPr>
                <w:bCs/>
                <w:iCs/>
                <w:sz w:val="20"/>
              </w:rPr>
              <w:t xml:space="preserve"> None Established</w:t>
            </w:r>
          </w:p>
        </w:tc>
      </w:tr>
      <w:tr w:rsidR="00843FDC" w:rsidTr="007D23DD">
        <w:trPr>
          <w:gridBefore w:val="1"/>
          <w:wBefore w:w="78" w:type="dxa"/>
          <w:trHeight w:val="576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Appropriate Engineering Controls: </w:t>
            </w:r>
            <w:r>
              <w:rPr>
                <w:sz w:val="20"/>
              </w:rPr>
              <w:t xml:space="preserve">No special controls required. </w:t>
            </w:r>
          </w:p>
        </w:tc>
      </w:tr>
      <w:tr w:rsidR="00843FDC" w:rsidTr="007D23DD">
        <w:trPr>
          <w:gridBefore w:val="1"/>
          <w:wBefore w:w="78" w:type="dxa"/>
          <w:trHeight w:val="576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Individual Protection Measures (PPE)</w:t>
            </w:r>
          </w:p>
          <w:p w:rsidR="00843FDC" w:rsidRDefault="00843FDC">
            <w:pPr>
              <w:ind w:left="72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Specific Eye/face Protection: </w:t>
            </w:r>
            <w:r>
              <w:rPr>
                <w:sz w:val="20"/>
              </w:rPr>
              <w:t>Avoid eye contact. Safety glasses should be worn if contact is likely.</w:t>
            </w:r>
          </w:p>
          <w:p w:rsidR="00843FDC" w:rsidRDefault="00843FDC">
            <w:pPr>
              <w:ind w:left="72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Specific Skin Protection: </w:t>
            </w:r>
            <w:r>
              <w:rPr>
                <w:sz w:val="20"/>
              </w:rPr>
              <w:t>Avoid skin contact. Wear plastic or rubber gloves to avoid contact.  Recommended glove:  Plastic or rubber.  Consult glove supplier for thickness and breakthrough times</w:t>
            </w:r>
          </w:p>
          <w:p w:rsidR="00843FDC" w:rsidRDefault="00843FDC">
            <w:pPr>
              <w:ind w:left="72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Specific Respiratory Protection: </w:t>
            </w:r>
            <w:r>
              <w:rPr>
                <w:bCs/>
                <w:iCs/>
                <w:sz w:val="20"/>
              </w:rPr>
              <w:t>None required under normal use conditions.</w:t>
            </w:r>
            <w:r>
              <w:rPr>
                <w:b/>
                <w:bCs/>
                <w:iCs/>
                <w:sz w:val="20"/>
              </w:rPr>
              <w:t xml:space="preserve">  </w:t>
            </w:r>
          </w:p>
          <w:p w:rsidR="00843FDC" w:rsidRDefault="00843FDC">
            <w:pPr>
              <w:ind w:left="72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Specific Thermal Hazards: </w:t>
            </w:r>
            <w:r>
              <w:rPr>
                <w:bCs/>
                <w:iCs/>
                <w:sz w:val="20"/>
              </w:rPr>
              <w:t>Not applicable</w:t>
            </w:r>
          </w:p>
        </w:tc>
      </w:tr>
      <w:tr w:rsidR="00843FDC" w:rsidTr="007D23DD">
        <w:trPr>
          <w:gridBefore w:val="1"/>
          <w:wBefore w:w="78" w:type="dxa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Recommended Personal Protective Equipment:</w:t>
            </w:r>
          </w:p>
        </w:tc>
      </w:tr>
      <w:tr w:rsidR="00843FDC" w:rsidTr="007D23DD">
        <w:trPr>
          <w:gridBefore w:val="1"/>
          <w:wBefore w:w="78" w:type="dxa"/>
          <w:trHeight w:val="72"/>
        </w:trPr>
        <w:tc>
          <w:tcPr>
            <w:tcW w:w="26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EYES/FACE</w:t>
            </w:r>
          </w:p>
        </w:tc>
        <w:tc>
          <w:tcPr>
            <w:tcW w:w="2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SKIN</w:t>
            </w:r>
          </w:p>
        </w:tc>
        <w:tc>
          <w:tcPr>
            <w:tcW w:w="25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5D13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RESPIRATORY</w:t>
            </w:r>
          </w:p>
        </w:tc>
        <w:tc>
          <w:tcPr>
            <w:tcW w:w="2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THERMAL</w:t>
            </w:r>
          </w:p>
        </w:tc>
      </w:tr>
      <w:tr w:rsidR="00843FDC" w:rsidTr="007D23DD">
        <w:trPr>
          <w:gridBefore w:val="1"/>
          <w:wBefore w:w="78" w:type="dxa"/>
          <w:cantSplit/>
          <w:trHeight w:val="276"/>
        </w:trPr>
        <w:tc>
          <w:tcPr>
            <w:tcW w:w="265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135778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01B2FFF1" wp14:editId="4B1170CE">
                  <wp:extent cx="666750" cy="666750"/>
                  <wp:effectExtent l="0" t="0" r="0" b="0"/>
                  <wp:docPr id="8" name="Picture 8" descr="eyeprot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eprot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135778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772167C6" wp14:editId="57971F13">
                  <wp:extent cx="666750" cy="666750"/>
                  <wp:effectExtent l="0" t="0" r="0" b="0"/>
                  <wp:docPr id="9" name="Picture 9" descr="handprotect_subsec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protect_subsect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</w:tr>
      <w:tr w:rsidR="00843FDC" w:rsidTr="007D23DD">
        <w:trPr>
          <w:gridBefore w:val="1"/>
          <w:wBefore w:w="78" w:type="dxa"/>
          <w:cantSplit/>
          <w:trHeight w:val="230"/>
        </w:trPr>
        <w:tc>
          <w:tcPr>
            <w:tcW w:w="2655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5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5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</w:tr>
      <w:tr w:rsidR="00843FDC" w:rsidTr="007D23DD">
        <w:trPr>
          <w:gridBefore w:val="1"/>
          <w:wBefore w:w="78" w:type="dxa"/>
          <w:cantSplit/>
          <w:trHeight w:val="510"/>
        </w:trPr>
        <w:tc>
          <w:tcPr>
            <w:tcW w:w="2655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505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505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415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43FDC" w:rsidTr="007D23DD">
        <w:trPr>
          <w:gridBefore w:val="1"/>
          <w:wBefore w:w="78" w:type="dxa"/>
          <w:cantSplit/>
          <w:trHeight w:val="230"/>
        </w:trPr>
        <w:tc>
          <w:tcPr>
            <w:tcW w:w="2655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5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5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5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center"/>
              <w:rPr>
                <w:color w:val="000000"/>
                <w:sz w:val="20"/>
              </w:rPr>
            </w:pPr>
          </w:p>
        </w:tc>
      </w:tr>
      <w:tr w:rsidR="00843FDC" w:rsidTr="007D23DD">
        <w:trPr>
          <w:gridBefore w:val="1"/>
          <w:wBefore w:w="78" w:type="dxa"/>
          <w:trHeight w:val="576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Environmental Exposure Controls:  </w:t>
            </w:r>
            <w:r>
              <w:rPr>
                <w:bCs/>
                <w:iCs/>
                <w:sz w:val="20"/>
              </w:rPr>
              <w:t xml:space="preserve">None required for normal use. </w:t>
            </w:r>
            <w:r>
              <w:rPr>
                <w:sz w:val="20"/>
              </w:rPr>
              <w:t xml:space="preserve"> </w:t>
            </w:r>
          </w:p>
        </w:tc>
      </w:tr>
      <w:tr w:rsidR="00843FDC" w:rsidTr="007D23DD">
        <w:trPr>
          <w:gridBefore w:val="1"/>
          <w:wBefore w:w="78" w:type="dxa"/>
          <w:trHeight w:val="576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General Hygiene Considerations and Work Practices:</w:t>
            </w:r>
            <w:r>
              <w:rPr>
                <w:sz w:val="20"/>
              </w:rPr>
              <w:t xml:space="preserve"> Wash thoroughly after handling. Remove and launder contaminated clothing before reuse. </w:t>
            </w:r>
          </w:p>
        </w:tc>
      </w:tr>
      <w:tr w:rsidR="00843FDC" w:rsidTr="007D23DD">
        <w:trPr>
          <w:gridBefore w:val="1"/>
          <w:wBefore w:w="78" w:type="dxa"/>
          <w:trHeight w:val="576"/>
        </w:trPr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Protective Measures During Repair and Maintenance of Contaminated Equipment: </w:t>
            </w:r>
            <w:r>
              <w:rPr>
                <w:sz w:val="20"/>
              </w:rPr>
              <w:t xml:space="preserve">Not applicable for product.  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</w:trPr>
        <w:tc>
          <w:tcPr>
            <w:tcW w:w="10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b/>
                <w:bCs/>
                <w:szCs w:val="24"/>
              </w:rPr>
              <w:t>PHYSICAL AND CHEMICAL PROPERTIES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89"/>
        </w:trPr>
        <w:tc>
          <w:tcPr>
            <w:tcW w:w="100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43FDC" w:rsidRDefault="00843FD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Appearance: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Gel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Explosive limits: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Not applicable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Odor: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Characteristic of flavor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Vapor pressure: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Negligible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Odor threshold: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Not available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Vapor density: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Not available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pH: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6.05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Relative density: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1.091 @ 25°C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Melting/freezing point: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Not available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Solubility: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Disperses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Initial boiling point and range: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&gt;482°F / &gt;250°C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Partition coefficient: n-</w:t>
            </w:r>
            <w:proofErr w:type="spellStart"/>
            <w:r>
              <w:rPr>
                <w:b/>
                <w:bCs/>
                <w:iCs/>
                <w:sz w:val="20"/>
              </w:rPr>
              <w:t>octanol</w:t>
            </w:r>
            <w:proofErr w:type="spellEnd"/>
            <w:r>
              <w:rPr>
                <w:b/>
                <w:bCs/>
                <w:iCs/>
                <w:sz w:val="20"/>
              </w:rPr>
              <w:t>/water: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Not available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Flash point: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&gt;300°F / &gt;149°C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Auto-ignition temperature: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Not available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Evaporation rate: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Not available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Decomposition temperature: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Not available</w:t>
            </w:r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Flammability: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Not flammable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Viscosity: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164,000 </w:t>
            </w:r>
            <w:proofErr w:type="spellStart"/>
            <w:r>
              <w:rPr>
                <w:bCs/>
                <w:iCs/>
                <w:sz w:val="20"/>
              </w:rPr>
              <w:t>centipose</w:t>
            </w:r>
            <w:proofErr w:type="spellEnd"/>
          </w:p>
        </w:tc>
      </w:tr>
      <w:tr w:rsidR="00843FDC" w:rsidTr="007D2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76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Explosive Properties: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None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Oxidizing Properties: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None</w:t>
            </w:r>
          </w:p>
        </w:tc>
      </w:tr>
    </w:tbl>
    <w:p w:rsidR="005D0E6F" w:rsidRDefault="005D0E6F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843FD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szCs w:val="24"/>
              </w:rPr>
              <w:t>STABILITY AND REACTIVITY</w:t>
            </w:r>
          </w:p>
        </w:tc>
      </w:tr>
    </w:tbl>
    <w:p w:rsidR="00843FDC" w:rsidRDefault="00843FDC">
      <w:pPr>
        <w:rPr>
          <w:sz w:val="20"/>
        </w:rPr>
      </w:pPr>
    </w:p>
    <w:tbl>
      <w:tblPr>
        <w:tblW w:w="100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080"/>
      </w:tblGrid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Reactivity:</w:t>
            </w:r>
            <w:r>
              <w:rPr>
                <w:bCs/>
                <w:color w:val="000000"/>
                <w:sz w:val="20"/>
              </w:rPr>
              <w:t xml:space="preserve"> Will not polymerize. 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Chemical Stability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Stable.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Possibility of Hazardous Reactions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 Hazardous reactions are unlikely. 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Conditions to Avoid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None known.  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Incompatible materials:  </w:t>
            </w:r>
            <w:r>
              <w:rPr>
                <w:sz w:val="20"/>
              </w:rPr>
              <w:t xml:space="preserve">Avoid oxidizing agents. 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lastRenderedPageBreak/>
              <w:t>Hazardous Decomposition Products</w:t>
            </w:r>
            <w:r>
              <w:rPr>
                <w:bCs/>
                <w:color w:val="000000"/>
                <w:sz w:val="20"/>
              </w:rPr>
              <w:t xml:space="preserve">: Thermal decomposition may produce carbon and nitrogen oxides. </w:t>
            </w:r>
          </w:p>
        </w:tc>
      </w:tr>
    </w:tbl>
    <w:p w:rsidR="00843FDC" w:rsidRDefault="00843FD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843FD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>
              <w:rPr>
                <w:b/>
                <w:bCs/>
                <w:szCs w:val="24"/>
              </w:rPr>
              <w:t>TOXICOLOGICAL INFORMATION</w:t>
            </w:r>
          </w:p>
        </w:tc>
      </w:tr>
    </w:tbl>
    <w:p w:rsidR="00843FDC" w:rsidRDefault="00843FDC">
      <w:pPr>
        <w:rPr>
          <w:sz w:val="20"/>
        </w:rPr>
      </w:pPr>
    </w:p>
    <w:tbl>
      <w:tblPr>
        <w:tblW w:w="100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080"/>
      </w:tblGrid>
      <w:tr w:rsidR="00843FDC" w:rsidTr="005D0E6F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Potential Health Effects:</w:t>
            </w:r>
            <w:r>
              <w:rPr>
                <w:sz w:val="20"/>
              </w:rPr>
              <w:t xml:space="preserve"> </w:t>
            </w:r>
          </w:p>
          <w:p w:rsidR="00843FDC" w:rsidRDefault="00843FDC">
            <w:pPr>
              <w:jc w:val="left"/>
              <w:rPr>
                <w:sz w:val="20"/>
              </w:rPr>
            </w:pPr>
          </w:p>
          <w:p w:rsidR="00843FDC" w:rsidRDefault="00843FDC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Eyes:</w:t>
            </w:r>
            <w:r>
              <w:rPr>
                <w:sz w:val="20"/>
              </w:rPr>
              <w:t xml:space="preserve"> Direct contact may cause irritation with redness and tearing. Numbness may occur. </w:t>
            </w:r>
          </w:p>
          <w:p w:rsidR="00843FDC" w:rsidRDefault="00843FDC">
            <w:pPr>
              <w:jc w:val="left"/>
              <w:rPr>
                <w:sz w:val="20"/>
              </w:rPr>
            </w:pPr>
          </w:p>
          <w:p w:rsidR="00843FDC" w:rsidRDefault="00843FDC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Skin:</w:t>
            </w:r>
            <w:r>
              <w:rPr>
                <w:sz w:val="20"/>
              </w:rPr>
              <w:t xml:space="preserve"> Direct contact may cause numbness.  Prolonged or repeated skin contact may cause contact dermatitis or hypersensitivity to benzocaine with burning, stinging, tenderness and edema. </w:t>
            </w:r>
          </w:p>
          <w:p w:rsidR="00843FDC" w:rsidRDefault="00843FDC">
            <w:pPr>
              <w:jc w:val="left"/>
              <w:rPr>
                <w:sz w:val="20"/>
              </w:rPr>
            </w:pPr>
          </w:p>
          <w:p w:rsidR="00843FDC" w:rsidRDefault="00843FDC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Ingestion:</w:t>
            </w:r>
            <w:r>
              <w:rPr>
                <w:sz w:val="20"/>
              </w:rPr>
              <w:t xml:space="preserve"> Swallowing may cause nausea, vomiting and diarrhea.  In rare cases, </w:t>
            </w:r>
            <w:proofErr w:type="spellStart"/>
            <w:r>
              <w:rPr>
                <w:sz w:val="20"/>
              </w:rPr>
              <w:t>bezocaine</w:t>
            </w:r>
            <w:proofErr w:type="spellEnd"/>
            <w:r>
              <w:rPr>
                <w:sz w:val="20"/>
              </w:rPr>
              <w:t xml:space="preserve"> has been shown to cause </w:t>
            </w:r>
            <w:proofErr w:type="spellStart"/>
            <w:r>
              <w:rPr>
                <w:sz w:val="20"/>
              </w:rPr>
              <w:t>methemoglobemia</w:t>
            </w:r>
            <w:proofErr w:type="spellEnd"/>
            <w:r>
              <w:rPr>
                <w:sz w:val="20"/>
              </w:rPr>
              <w:t xml:space="preserve">. </w:t>
            </w:r>
          </w:p>
          <w:p w:rsidR="00843FDC" w:rsidRDefault="00843FDC">
            <w:pPr>
              <w:jc w:val="left"/>
              <w:rPr>
                <w:sz w:val="20"/>
              </w:rPr>
            </w:pPr>
          </w:p>
          <w:p w:rsidR="00843FDC" w:rsidRDefault="00843FDC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Inhalation:</w:t>
            </w:r>
            <w:r>
              <w:rPr>
                <w:sz w:val="20"/>
              </w:rPr>
              <w:t xml:space="preserve"> None expected from normal use.  Inhalation of mists may cause respiratory irritation.</w:t>
            </w:r>
          </w:p>
        </w:tc>
      </w:tr>
      <w:tr w:rsidR="00843FDC" w:rsidTr="005D0E6F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Chronic Health Effects:</w:t>
            </w:r>
            <w:r>
              <w:rPr>
                <w:sz w:val="20"/>
              </w:rPr>
              <w:t xml:space="preserve"> None expected.  </w:t>
            </w:r>
          </w:p>
        </w:tc>
      </w:tr>
      <w:tr w:rsidR="00843FDC" w:rsidTr="005D0E6F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Cs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Carcinogenicity:</w:t>
            </w:r>
            <w:r>
              <w:rPr>
                <w:sz w:val="20"/>
              </w:rPr>
              <w:t xml:space="preserve"> None of the components of this product are listed as carcinogens by OSHA, IARC, ACGIH, NTP or EU Directives.</w:t>
            </w:r>
          </w:p>
        </w:tc>
      </w:tr>
      <w:tr w:rsidR="00843FDC" w:rsidTr="005D0E6F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Cs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Mutagenicity:</w:t>
            </w:r>
            <w:r>
              <w:rPr>
                <w:bCs/>
                <w:sz w:val="20"/>
              </w:rPr>
              <w:t xml:space="preserve">  </w:t>
            </w:r>
            <w:r>
              <w:rPr>
                <w:rStyle w:val="Strong"/>
                <w:b w:val="0"/>
                <w:sz w:val="20"/>
              </w:rPr>
              <w:t xml:space="preserve">No data available </w:t>
            </w:r>
          </w:p>
        </w:tc>
      </w:tr>
      <w:tr w:rsidR="00843FDC" w:rsidTr="005D0E6F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rPr>
                <w:b/>
                <w:bCs/>
                <w:iCs/>
                <w:sz w:val="20"/>
              </w:rPr>
            </w:pPr>
            <w:r>
              <w:rPr>
                <w:b/>
                <w:sz w:val="20"/>
                <w:u w:val="single"/>
              </w:rPr>
              <w:t>Medical Conditions Aggravated by Exposure:</w:t>
            </w:r>
            <w:r>
              <w:rPr>
                <w:sz w:val="20"/>
              </w:rPr>
              <w:t xml:space="preserve"> Employees with pre-existing skin disorders may be at increased risk from exposure.</w:t>
            </w:r>
          </w:p>
        </w:tc>
      </w:tr>
      <w:tr w:rsidR="00843FDC" w:rsidTr="005D0E6F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Acute Toxicity Data:</w:t>
            </w:r>
            <w:r>
              <w:rPr>
                <w:sz w:val="20"/>
              </w:rPr>
              <w:t xml:space="preserve"> </w:t>
            </w:r>
          </w:p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Polyethylene Glycol: Oral mouse LD50 28,900 mg/kg</w:t>
            </w:r>
          </w:p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Benzocaine: LD50 oral rat 3,042 mg/kg</w:t>
            </w:r>
          </w:p>
        </w:tc>
      </w:tr>
      <w:tr w:rsidR="00843FDC" w:rsidTr="005D0E6F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Reproductive Toxicity Data:</w:t>
            </w:r>
            <w:r>
              <w:rPr>
                <w:sz w:val="20"/>
              </w:rPr>
              <w:t xml:space="preserve"> No data available. </w:t>
            </w:r>
          </w:p>
        </w:tc>
      </w:tr>
      <w:tr w:rsidR="00843FDC" w:rsidTr="005D0E6F">
        <w:trPr>
          <w:trHeight w:val="720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Specific Target Organ Toxicity (STOT):</w:t>
            </w:r>
          </w:p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Single Exposure</w:t>
            </w:r>
            <w:r>
              <w:rPr>
                <w:sz w:val="20"/>
              </w:rPr>
              <w:t xml:space="preserve">: Benzocaine: When applied topically as recommended, </w:t>
            </w:r>
            <w:r>
              <w:rPr>
                <w:bCs/>
                <w:sz w:val="20"/>
              </w:rPr>
              <w:t>benzocaine</w:t>
            </w:r>
            <w:r>
              <w:rPr>
                <w:sz w:val="20"/>
              </w:rPr>
              <w:t xml:space="preserve"> has been shown to be relatively nontoxic, however, sensitization may occur.  </w:t>
            </w:r>
          </w:p>
          <w:p w:rsidR="00843FDC" w:rsidRDefault="00843FDC">
            <w:pPr>
              <w:spacing w:before="60"/>
              <w:jc w:val="left"/>
              <w:rPr>
                <w:b/>
                <w:sz w:val="20"/>
              </w:rPr>
            </w:pPr>
          </w:p>
          <w:p w:rsidR="00843FDC" w:rsidRDefault="00843FDC">
            <w:pPr>
              <w:spacing w:before="60"/>
              <w:jc w:val="lef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>Repeated Exposure</w:t>
            </w:r>
            <w:r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Propylene glycol: In 2 week inhalation study, rats were administered whole body exposure for 6 </w:t>
            </w:r>
            <w:proofErr w:type="spellStart"/>
            <w:r>
              <w:rPr>
                <w:sz w:val="20"/>
              </w:rPr>
              <w:t>hr</w:t>
            </w:r>
            <w:proofErr w:type="spellEnd"/>
            <w:r>
              <w:rPr>
                <w:sz w:val="20"/>
              </w:rPr>
              <w:t xml:space="preserve">/day for 9 days. No exposure related clinical signs or ophthalmic changes were noted and no mortality was recorded during the study. </w:t>
            </w:r>
          </w:p>
        </w:tc>
      </w:tr>
    </w:tbl>
    <w:p w:rsidR="005D0E6F" w:rsidRDefault="005D0E6F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843FDC" w:rsidTr="005D0E6F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i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Ecological Information</w:t>
            </w:r>
          </w:p>
        </w:tc>
      </w:tr>
    </w:tbl>
    <w:p w:rsidR="00843FDC" w:rsidRDefault="00843FDC">
      <w:pPr>
        <w:rPr>
          <w:sz w:val="20"/>
        </w:rPr>
      </w:pPr>
    </w:p>
    <w:tbl>
      <w:tblPr>
        <w:tblW w:w="100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080"/>
      </w:tblGrid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bCs/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Toxicity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</w:t>
            </w:r>
          </w:p>
          <w:p w:rsidR="00843FDC" w:rsidRDefault="00843FDC">
            <w:pPr>
              <w:pStyle w:val="CommentText"/>
              <w:jc w:val="left"/>
              <w:rPr>
                <w:color w:val="000000"/>
              </w:rPr>
            </w:pPr>
            <w:r>
              <w:t xml:space="preserve">Propylene glycol: 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salar</w:t>
            </w:r>
            <w:proofErr w:type="spellEnd"/>
            <w:r>
              <w:t xml:space="preserve"> (Atlantic salmon)  &gt;1000 mg/L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Persistence and Degradability:  </w:t>
            </w:r>
            <w:r>
              <w:rPr>
                <w:bCs/>
                <w:sz w:val="20"/>
              </w:rPr>
              <w:t xml:space="preserve">Benzocaine: Readily biodegradable 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Bio-accumulative Potential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Benzocaine: Estimated BCF is 5. Potential for bioaccumulation is low. 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b/>
                <w:bCs/>
                <w:iCs/>
                <w:sz w:val="20"/>
              </w:rPr>
              <w:t>Mobility in Soil</w:t>
            </w:r>
            <w:r>
              <w:rPr>
                <w:b/>
                <w:bCs/>
                <w:sz w:val="20"/>
              </w:rPr>
              <w:t>:</w:t>
            </w:r>
            <w:r>
              <w:rPr>
                <w:bCs/>
                <w:sz w:val="20"/>
              </w:rPr>
              <w:t xml:space="preserve">  Benzocaine</w:t>
            </w:r>
            <w:r>
              <w:rPr>
                <w:b/>
                <w:bCs/>
                <w:sz w:val="20"/>
              </w:rPr>
              <w:t xml:space="preserve">: </w:t>
            </w:r>
            <w:r>
              <w:rPr>
                <w:bCs/>
                <w:sz w:val="20"/>
              </w:rPr>
              <w:t>M</w:t>
            </w:r>
            <w:r>
              <w:rPr>
                <w:sz w:val="20"/>
              </w:rPr>
              <w:t xml:space="preserve">oderate mobility based upon an estimated </w:t>
            </w:r>
            <w:proofErr w:type="spellStart"/>
            <w:r>
              <w:rPr>
                <w:sz w:val="20"/>
              </w:rPr>
              <w:t>Koc</w:t>
            </w:r>
            <w:proofErr w:type="spellEnd"/>
            <w:r>
              <w:rPr>
                <w:sz w:val="20"/>
              </w:rPr>
              <w:t xml:space="preserve"> of 250.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iCs/>
                <w:sz w:val="20"/>
              </w:rPr>
              <w:t>Other Adverse Effects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 None known.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lastRenderedPageBreak/>
              <w:t>Results of PBT/</w:t>
            </w:r>
            <w:proofErr w:type="spellStart"/>
            <w:r>
              <w:rPr>
                <w:b/>
                <w:bCs/>
                <w:iCs/>
                <w:sz w:val="20"/>
              </w:rPr>
              <w:t>vPvB</w:t>
            </w:r>
            <w:proofErr w:type="spellEnd"/>
            <w:r>
              <w:rPr>
                <w:b/>
                <w:bCs/>
                <w:iCs/>
                <w:sz w:val="20"/>
              </w:rPr>
              <w:t xml:space="preserve"> Assessment: </w:t>
            </w:r>
            <w:r>
              <w:rPr>
                <w:bCs/>
                <w:iCs/>
                <w:sz w:val="20"/>
              </w:rPr>
              <w:t>Not required.</w:t>
            </w:r>
          </w:p>
        </w:tc>
      </w:tr>
    </w:tbl>
    <w:p w:rsidR="00843FDC" w:rsidRDefault="00843FDC" w:rsidP="00D675AD">
      <w:pPr>
        <w:jc w:val="left"/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843FD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szCs w:val="24"/>
              </w:rPr>
              <w:t>DISPOSAL CONSIDERATIONS</w:t>
            </w:r>
          </w:p>
        </w:tc>
      </w:tr>
    </w:tbl>
    <w:p w:rsidR="00843FDC" w:rsidRDefault="00843FDC">
      <w:pPr>
        <w:rPr>
          <w:sz w:val="20"/>
          <w:szCs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43FD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b/>
                <w:sz w:val="20"/>
              </w:rPr>
              <w:t>Regulations:</w:t>
            </w:r>
            <w:r>
              <w:rPr>
                <w:sz w:val="20"/>
              </w:rPr>
              <w:t xml:space="preserve"> Dispose in accordance with local and national environmental regulations</w:t>
            </w:r>
          </w:p>
        </w:tc>
      </w:tr>
      <w:tr w:rsidR="00843FDC">
        <w:trPr>
          <w:trHeight w:val="42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spacing w:before="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Properties (Physical/Chemical) Affecting Disposal:</w:t>
            </w:r>
            <w:r>
              <w:rPr>
                <w:sz w:val="20"/>
              </w:rPr>
              <w:t xml:space="preserve"> None known. </w:t>
            </w:r>
          </w:p>
        </w:tc>
      </w:tr>
      <w:tr w:rsidR="00843FDC">
        <w:trPr>
          <w:trHeight w:val="42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spacing w:befor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Waste Treatment Recommendations: </w:t>
            </w:r>
            <w:r>
              <w:rPr>
                <w:sz w:val="20"/>
              </w:rPr>
              <w:t>None needed for normal anticipated use.</w:t>
            </w:r>
          </w:p>
        </w:tc>
      </w:tr>
    </w:tbl>
    <w:p w:rsidR="00843FDC" w:rsidRDefault="00843FD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843FD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szCs w:val="24"/>
              </w:rPr>
              <w:t>TRANSPORT INFORMATION</w:t>
            </w:r>
          </w:p>
        </w:tc>
      </w:tr>
    </w:tbl>
    <w:p w:rsidR="00843FDC" w:rsidRDefault="00843FDC">
      <w:pPr>
        <w:rPr>
          <w:sz w:val="20"/>
          <w:szCs w:val="16"/>
        </w:rPr>
      </w:pPr>
    </w:p>
    <w:tbl>
      <w:tblPr>
        <w:tblW w:w="99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70"/>
        <w:gridCol w:w="2040"/>
        <w:gridCol w:w="1920"/>
        <w:gridCol w:w="18"/>
        <w:gridCol w:w="2016"/>
        <w:gridCol w:w="6"/>
        <w:gridCol w:w="1920"/>
      </w:tblGrid>
      <w:tr w:rsidR="00843FDC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FDC" w:rsidRDefault="00843FDC">
            <w:pPr>
              <w:spacing w:before="60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UN Number: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 xml:space="preserve">ADR/RID: </w:t>
            </w:r>
            <w:r>
              <w:rPr>
                <w:bCs/>
                <w:iCs/>
                <w:sz w:val="20"/>
              </w:rPr>
              <w:t>None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 xml:space="preserve">IMDG: </w:t>
            </w:r>
            <w:r>
              <w:rPr>
                <w:bCs/>
                <w:iCs/>
                <w:sz w:val="20"/>
              </w:rPr>
              <w:t>None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 xml:space="preserve">IATA: </w:t>
            </w:r>
            <w:r>
              <w:rPr>
                <w:bCs/>
                <w:iCs/>
                <w:sz w:val="20"/>
              </w:rPr>
              <w:t>None</w:t>
            </w:r>
          </w:p>
        </w:tc>
        <w:tc>
          <w:tcPr>
            <w:tcW w:w="1926" w:type="dxa"/>
            <w:gridSpan w:val="2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 xml:space="preserve">DOT: </w:t>
            </w:r>
            <w:r>
              <w:rPr>
                <w:bCs/>
                <w:iCs/>
                <w:sz w:val="20"/>
              </w:rPr>
              <w:t>None</w:t>
            </w:r>
          </w:p>
        </w:tc>
      </w:tr>
      <w:tr w:rsidR="00843FDC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FDC" w:rsidRDefault="00843FDC">
            <w:pPr>
              <w:spacing w:before="60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sz w:val="20"/>
              </w:rPr>
              <w:t>UN proper shipping name</w:t>
            </w:r>
            <w:r>
              <w:rPr>
                <w:b/>
                <w:bCs/>
                <w:iCs/>
                <w:sz w:val="20"/>
              </w:rPr>
              <w:t xml:space="preserve">: 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 xml:space="preserve">ADR/RID: </w:t>
            </w:r>
            <w:r>
              <w:rPr>
                <w:bCs/>
                <w:iCs/>
                <w:sz w:val="20"/>
              </w:rPr>
              <w:t>Not Regulated</w:t>
            </w:r>
          </w:p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 xml:space="preserve">IMDG: </w:t>
            </w:r>
            <w:r>
              <w:rPr>
                <w:bCs/>
                <w:iCs/>
                <w:sz w:val="20"/>
              </w:rPr>
              <w:t>Not Regulated</w:t>
            </w:r>
          </w:p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 xml:space="preserve">IATA: </w:t>
            </w:r>
            <w:r>
              <w:rPr>
                <w:bCs/>
                <w:iCs/>
                <w:sz w:val="20"/>
              </w:rPr>
              <w:t>Not Regulated</w:t>
            </w:r>
          </w:p>
          <w:p w:rsidR="00843FDC" w:rsidRDefault="00843FDC">
            <w:pPr>
              <w:spacing w:before="60"/>
              <w:jc w:val="left"/>
              <w:rPr>
                <w:b/>
                <w:bCs/>
                <w:iCs/>
                <w:sz w:val="20"/>
              </w:rPr>
            </w:pPr>
            <w:r>
              <w:rPr>
                <w:sz w:val="20"/>
              </w:rPr>
              <w:t xml:space="preserve">DOT:  </w:t>
            </w:r>
            <w:r>
              <w:rPr>
                <w:bCs/>
                <w:iCs/>
                <w:sz w:val="20"/>
              </w:rPr>
              <w:t>Not Regulated</w:t>
            </w:r>
          </w:p>
        </w:tc>
      </w:tr>
      <w:tr w:rsidR="00843FDC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FDC" w:rsidRDefault="00843FDC">
            <w:pPr>
              <w:spacing w:before="60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Transport hazard class(</w:t>
            </w:r>
            <w:proofErr w:type="spellStart"/>
            <w:r>
              <w:rPr>
                <w:b/>
                <w:bCs/>
                <w:iCs/>
                <w:sz w:val="20"/>
              </w:rPr>
              <w:t>es</w:t>
            </w:r>
            <w:proofErr w:type="spellEnd"/>
            <w:r>
              <w:rPr>
                <w:b/>
                <w:bCs/>
                <w:iCs/>
                <w:sz w:val="20"/>
              </w:rPr>
              <w:t xml:space="preserve">):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ADR/RID: None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IMDG: None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IATA: None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DOT: None</w:t>
            </w:r>
          </w:p>
        </w:tc>
      </w:tr>
      <w:tr w:rsidR="00843FDC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FDC" w:rsidRDefault="00843FDC">
            <w:pPr>
              <w:spacing w:before="60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sz w:val="20"/>
              </w:rPr>
              <w:t>Packaging group: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ADR/RID: None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IMDG: None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IATA: None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DOT: None</w:t>
            </w:r>
          </w:p>
        </w:tc>
      </w:tr>
      <w:tr w:rsidR="00843FDC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FDC" w:rsidRDefault="00843FDC">
            <w:pPr>
              <w:spacing w:before="60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sz w:val="20"/>
              </w:rPr>
              <w:t>Environmental hazards: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ADR/RID: No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jc w:val="left"/>
              <w:rPr>
                <w:sz w:val="20"/>
              </w:rPr>
            </w:pPr>
            <w:r>
              <w:rPr>
                <w:sz w:val="20"/>
              </w:rPr>
              <w:t>IMDG Marine pollutant: No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IATA: No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rPr>
                <w:sz w:val="20"/>
              </w:rPr>
            </w:pPr>
            <w:r>
              <w:rPr>
                <w:sz w:val="20"/>
              </w:rPr>
              <w:t>DOT: No</w:t>
            </w:r>
          </w:p>
        </w:tc>
      </w:tr>
      <w:tr w:rsidR="00843FDC">
        <w:trPr>
          <w:trHeight w:val="432"/>
        </w:trPr>
        <w:tc>
          <w:tcPr>
            <w:tcW w:w="9990" w:type="dxa"/>
            <w:gridSpan w:val="7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FDC" w:rsidRDefault="00843FDC">
            <w:pPr>
              <w:spacing w:before="60"/>
              <w:jc w:val="left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Special precautions for user</w:t>
            </w:r>
            <w:r>
              <w:rPr>
                <w:b/>
                <w:bCs/>
                <w:color w:val="000000"/>
                <w:sz w:val="20"/>
              </w:rPr>
              <w:t>:</w:t>
            </w:r>
            <w:r>
              <w:rPr>
                <w:bCs/>
                <w:color w:val="000000"/>
                <w:sz w:val="20"/>
              </w:rPr>
              <w:t xml:space="preserve"> Not applicable</w:t>
            </w:r>
          </w:p>
        </w:tc>
      </w:tr>
    </w:tbl>
    <w:p w:rsidR="00843FDC" w:rsidRDefault="00843FDC">
      <w:pPr>
        <w:jc w:val="left"/>
        <w:rPr>
          <w:sz w:val="20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843FD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szCs w:val="24"/>
              </w:rPr>
              <w:t>REGULATORY INFORMATION</w:t>
            </w:r>
          </w:p>
        </w:tc>
      </w:tr>
    </w:tbl>
    <w:p w:rsidR="00843FDC" w:rsidRDefault="00843FDC">
      <w:pPr>
        <w:spacing w:before="120" w:after="120"/>
        <w:rPr>
          <w:color w:val="000000"/>
          <w:sz w:val="20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  <w:sz w:val="20"/>
              <w:u w:val="single"/>
            </w:rPr>
            <w:t>U.S.</w:t>
          </w:r>
        </w:smartTag>
      </w:smartTag>
      <w:r>
        <w:rPr>
          <w:b/>
          <w:bCs/>
          <w:color w:val="000000"/>
          <w:sz w:val="20"/>
          <w:u w:val="single"/>
        </w:rPr>
        <w:t xml:space="preserve"> Federal Regulations </w:t>
      </w:r>
    </w:p>
    <w:p w:rsidR="00843FDC" w:rsidRDefault="00843FDC">
      <w:pPr>
        <w:spacing w:before="120" w:after="120"/>
        <w:rPr>
          <w:sz w:val="20"/>
        </w:rPr>
      </w:pPr>
      <w:r>
        <w:rPr>
          <w:b/>
          <w:bCs/>
          <w:color w:val="000000"/>
          <w:sz w:val="20"/>
        </w:rPr>
        <w:t>Comprehensive Environmental Response and Liability Act of 1980 (CERCLA):</w:t>
      </w:r>
      <w:bookmarkStart w:id="4" w:name="Text33"/>
      <w:r>
        <w:rPr>
          <w:b/>
          <w:bCs/>
          <w:color w:val="000000"/>
          <w:sz w:val="20"/>
        </w:rPr>
        <w:t xml:space="preserve"> </w:t>
      </w:r>
      <w:bookmarkEnd w:id="4"/>
      <w:r>
        <w:rPr>
          <w:sz w:val="20"/>
        </w:rPr>
        <w:t>This product is not subject to CERCLA reporting requirements.  Many states have more stringent release reporting requirements.  Report spills required under federal, state and local regulations.</w:t>
      </w:r>
    </w:p>
    <w:p w:rsidR="00843FDC" w:rsidRDefault="00843FDC">
      <w:pPr>
        <w:spacing w:before="120" w:after="120"/>
        <w:rPr>
          <w:sz w:val="20"/>
        </w:rPr>
      </w:pPr>
      <w:r>
        <w:rPr>
          <w:b/>
          <w:bCs/>
          <w:color w:val="000000"/>
          <w:sz w:val="20"/>
        </w:rPr>
        <w:t>Toxic Substances Control Act (TSCA):</w:t>
      </w:r>
      <w:r>
        <w:rPr>
          <w:color w:val="000000"/>
          <w:sz w:val="20"/>
        </w:rPr>
        <w:t xml:space="preserve"> </w:t>
      </w:r>
      <w:r>
        <w:rPr>
          <w:sz w:val="20"/>
        </w:rPr>
        <w:t>This product is a drug and not subject to chemical notification requirements.</w:t>
      </w:r>
    </w:p>
    <w:p w:rsidR="00843FDC" w:rsidRDefault="00843FDC">
      <w:pPr>
        <w:spacing w:before="120" w:after="12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OSHA Hazard Classification:  </w:t>
      </w:r>
      <w:r>
        <w:rPr>
          <w:color w:val="000000"/>
          <w:sz w:val="20"/>
        </w:rPr>
        <w:t>Sensitizer</w:t>
      </w:r>
    </w:p>
    <w:p w:rsidR="00843FDC" w:rsidRDefault="00843FDC">
      <w:pPr>
        <w:spacing w:before="120" w:after="120"/>
        <w:rPr>
          <w:color w:val="000000"/>
          <w:sz w:val="20"/>
        </w:rPr>
      </w:pPr>
      <w:r>
        <w:rPr>
          <w:b/>
          <w:bCs/>
          <w:color w:val="000000"/>
          <w:sz w:val="20"/>
        </w:rPr>
        <w:t>Clean Water Act (CWA):</w:t>
      </w:r>
      <w:r>
        <w:rPr>
          <w:color w:val="000000"/>
          <w:sz w:val="20"/>
        </w:rPr>
        <w:t xml:space="preserve"> Not Listed</w:t>
      </w:r>
    </w:p>
    <w:p w:rsidR="00843FDC" w:rsidRDefault="00843FDC">
      <w:pPr>
        <w:spacing w:before="120" w:after="120"/>
        <w:rPr>
          <w:color w:val="000000"/>
          <w:sz w:val="20"/>
        </w:rPr>
      </w:pPr>
      <w:r>
        <w:rPr>
          <w:b/>
          <w:bCs/>
          <w:color w:val="000000"/>
          <w:sz w:val="20"/>
        </w:rPr>
        <w:t>Clean Air Act (CAA):</w:t>
      </w:r>
      <w:r>
        <w:rPr>
          <w:color w:val="000000"/>
          <w:sz w:val="20"/>
        </w:rPr>
        <w:t xml:space="preserve"> Not Listed</w:t>
      </w:r>
    </w:p>
    <w:p w:rsidR="00843FDC" w:rsidRDefault="00843FDC">
      <w:pPr>
        <w:spacing w:before="120" w:after="120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Superfund Amendments and Reauthorization Act (SARA) Title III Information: </w:t>
      </w:r>
    </w:p>
    <w:p w:rsidR="00843FDC" w:rsidRDefault="00843FDC">
      <w:pPr>
        <w:spacing w:before="120"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SARA Section 311/312 (40 CFR 370) Hazard Categories: 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961"/>
        <w:gridCol w:w="1989"/>
        <w:gridCol w:w="2970"/>
      </w:tblGrid>
      <w:tr w:rsidR="00843FDC">
        <w:trPr>
          <w:trHeight w:val="5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color w:val="000000"/>
                <w:sz w:val="20"/>
              </w:rPr>
              <w:t>Immediate Hazard</w:t>
            </w:r>
            <w:r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Yes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color w:val="000000"/>
                <w:sz w:val="20"/>
              </w:rPr>
              <w:t>Pressure Hazard</w:t>
            </w:r>
            <w:r>
              <w:rPr>
                <w:b/>
                <w:bCs/>
                <w:iCs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No</w:t>
            </w:r>
          </w:p>
        </w:tc>
      </w:tr>
      <w:tr w:rsidR="00843FDC">
        <w:trPr>
          <w:trHeight w:val="5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color w:val="000000"/>
                <w:sz w:val="20"/>
              </w:rPr>
              <w:t>Delayed Hazard</w:t>
            </w:r>
            <w:r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No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color w:val="000000"/>
                <w:sz w:val="20"/>
              </w:rPr>
              <w:t>Reactivity Hazard</w:t>
            </w:r>
            <w:r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No</w:t>
            </w:r>
          </w:p>
        </w:tc>
      </w:tr>
      <w:tr w:rsidR="00843FDC">
        <w:trPr>
          <w:trHeight w:val="5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color w:val="000000"/>
                <w:sz w:val="20"/>
              </w:rPr>
              <w:t>Fire Hazard</w:t>
            </w:r>
            <w:r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DC" w:rsidRDefault="00843FDC">
            <w:pPr>
              <w:spacing w:line="360" w:lineRule="auto"/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No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43FDC" w:rsidRDefault="00843FDC">
            <w:pPr>
              <w:spacing w:line="360" w:lineRule="auto"/>
              <w:jc w:val="center"/>
              <w:rPr>
                <w:b/>
                <w:bCs/>
                <w:iCs/>
                <w:sz w:val="20"/>
              </w:rPr>
            </w:pPr>
          </w:p>
        </w:tc>
      </w:tr>
    </w:tbl>
    <w:p w:rsidR="00843FDC" w:rsidRDefault="00843FDC">
      <w:pPr>
        <w:widowControl/>
        <w:jc w:val="left"/>
        <w:rPr>
          <w:b/>
          <w:bCs/>
          <w:color w:val="000000"/>
          <w:sz w:val="20"/>
        </w:rPr>
      </w:pPr>
    </w:p>
    <w:p w:rsidR="00843FDC" w:rsidRDefault="00843FDC" w:rsidP="00822757">
      <w:pPr>
        <w:keepNext/>
        <w:rPr>
          <w:color w:val="000000"/>
          <w:sz w:val="20"/>
        </w:rPr>
      </w:pPr>
      <w:r>
        <w:rPr>
          <w:b/>
          <w:bCs/>
          <w:color w:val="000000"/>
          <w:sz w:val="20"/>
        </w:rPr>
        <w:t>This product contains the following toxic chemical(s) subject to reporting requirements of SARA Section 313 (40 CFR 372)</w:t>
      </w:r>
      <w:r>
        <w:rPr>
          <w:b/>
          <w:color w:val="000000"/>
          <w:sz w:val="20"/>
        </w:rPr>
        <w:t>:</w:t>
      </w:r>
    </w:p>
    <w:p w:rsidR="00843FDC" w:rsidRDefault="00843FDC" w:rsidP="00822757">
      <w:pPr>
        <w:keepNext/>
        <w:rPr>
          <w:color w:val="000000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843FDC">
        <w:trPr>
          <w:cantSplit/>
          <w:trHeight w:val="24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 w:rsidP="00822757">
            <w:pPr>
              <w:keepNext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Components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 w:rsidP="00822757">
            <w:pPr>
              <w:keepNext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C.A.S. #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 w:rsidP="00822757">
            <w:pPr>
              <w:keepNext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WT %</w:t>
            </w:r>
          </w:p>
        </w:tc>
      </w:tr>
      <w:tr w:rsidR="00843FDC">
        <w:trPr>
          <w:trHeight w:val="2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 w:after="60"/>
              <w:outlineLvl w:val="2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 w:after="60"/>
              <w:outlineLvl w:val="2"/>
              <w:rPr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 w:after="60"/>
              <w:outlineLvl w:val="2"/>
              <w:rPr>
                <w:sz w:val="20"/>
              </w:rPr>
            </w:pPr>
          </w:p>
        </w:tc>
      </w:tr>
    </w:tbl>
    <w:p w:rsidR="00843FDC" w:rsidRDefault="00843FDC">
      <w:pPr>
        <w:rPr>
          <w:b/>
          <w:bCs/>
          <w:color w:val="000000"/>
          <w:sz w:val="20"/>
        </w:rPr>
      </w:pPr>
    </w:p>
    <w:p w:rsidR="00843FDC" w:rsidRDefault="00843FDC">
      <w:pPr>
        <w:rPr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State Regulations</w:t>
      </w:r>
    </w:p>
    <w:p w:rsidR="00843FDC" w:rsidRDefault="00843FDC">
      <w:pPr>
        <w:spacing w:before="120" w:after="120"/>
        <w:rPr>
          <w:color w:val="000000"/>
          <w:sz w:val="20"/>
        </w:rPr>
      </w:pPr>
      <w:smartTag w:uri="urn:schemas-microsoft-com:office:smarttags" w:element="State">
        <w:r>
          <w:rPr>
            <w:b/>
            <w:bCs/>
            <w:color w:val="000000"/>
            <w:sz w:val="20"/>
          </w:rPr>
          <w:t>California</w:t>
        </w:r>
      </w:smartTag>
      <w:r>
        <w:rPr>
          <w:b/>
          <w:bCs/>
          <w:color w:val="000000"/>
          <w:sz w:val="20"/>
        </w:rPr>
        <w:t>:</w:t>
      </w:r>
      <w:r>
        <w:rPr>
          <w:color w:val="000000"/>
          <w:sz w:val="20"/>
        </w:rPr>
        <w:t xml:space="preserve"> This product contains the following chemicals(s) known to the 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0"/>
            </w:rPr>
            <w:t>California</w:t>
          </w:r>
        </w:smartTag>
      </w:smartTag>
      <w:r>
        <w:rPr>
          <w:color w:val="000000"/>
          <w:sz w:val="20"/>
        </w:rPr>
        <w:t xml:space="preserve"> to cause cancer, birth defects or reproductive harm: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843FDC">
        <w:trPr>
          <w:cantSplit/>
          <w:trHeight w:val="24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Components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C.A.S. #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WT %</w:t>
            </w:r>
          </w:p>
        </w:tc>
      </w:tr>
      <w:tr w:rsidR="00843FDC">
        <w:trPr>
          <w:trHeight w:val="2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 w:after="60"/>
              <w:outlineLvl w:val="2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 w:after="60"/>
              <w:outlineLvl w:val="2"/>
              <w:rPr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C" w:rsidRDefault="00843FDC">
            <w:pPr>
              <w:keepNext/>
              <w:spacing w:before="60" w:after="60"/>
              <w:outlineLvl w:val="2"/>
              <w:rPr>
                <w:sz w:val="20"/>
              </w:rPr>
            </w:pPr>
          </w:p>
        </w:tc>
      </w:tr>
    </w:tbl>
    <w:p w:rsidR="00074279" w:rsidRDefault="00074279">
      <w:pPr>
        <w:spacing w:before="120" w:after="120"/>
        <w:rPr>
          <w:b/>
          <w:bCs/>
          <w:color w:val="000000"/>
          <w:sz w:val="20"/>
          <w:u w:val="single"/>
        </w:rPr>
      </w:pPr>
    </w:p>
    <w:p w:rsidR="00843FDC" w:rsidRDefault="00843FDC">
      <w:pPr>
        <w:spacing w:before="120" w:after="120"/>
        <w:rPr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International Regulations</w:t>
      </w:r>
    </w:p>
    <w:p w:rsidR="00843FDC" w:rsidRDefault="00843FDC">
      <w:pPr>
        <w:spacing w:before="120"/>
        <w:rPr>
          <w:color w:val="000000"/>
          <w:sz w:val="20"/>
        </w:rPr>
      </w:pPr>
      <w:r>
        <w:rPr>
          <w:b/>
          <w:bCs/>
          <w:color w:val="000000"/>
          <w:sz w:val="20"/>
        </w:rPr>
        <w:t>EU REACH:</w:t>
      </w:r>
      <w:r>
        <w:rPr>
          <w:color w:val="000000"/>
          <w:sz w:val="20"/>
        </w:rPr>
        <w:t xml:space="preserve"> </w:t>
      </w:r>
      <w:r>
        <w:rPr>
          <w:sz w:val="20"/>
        </w:rPr>
        <w:t>This product is a medicinal product and not subject to registration requirements.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843FDC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43FDC" w:rsidRDefault="00843FDC">
            <w:pPr>
              <w:widowControl/>
              <w:numPr>
                <w:ilvl w:val="0"/>
                <w:numId w:val="9"/>
              </w:numPr>
              <w:spacing w:before="120" w:after="120"/>
              <w:ind w:left="274" w:right="-115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szCs w:val="24"/>
              </w:rPr>
              <w:t>OTHER INFORMATION</w:t>
            </w:r>
          </w:p>
        </w:tc>
      </w:tr>
      <w:tr w:rsidR="00843FDC">
        <w:trPr>
          <w:trHeight w:val="43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DC" w:rsidRDefault="00843FDC">
            <w:pPr>
              <w:spacing w:before="120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Full text of Classification abbreviations used in Section 2 and 3: </w:t>
            </w:r>
          </w:p>
          <w:p w:rsidR="00843FDC" w:rsidRDefault="00843FDC">
            <w:pPr>
              <w:spacing w:before="120"/>
              <w:jc w:val="left"/>
              <w:rPr>
                <w:bCs/>
                <w:color w:val="000000"/>
                <w:sz w:val="20"/>
              </w:rPr>
            </w:pPr>
          </w:p>
          <w:p w:rsidR="00843FDC" w:rsidRDefault="00843FDC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Xi  Irritant</w:t>
            </w:r>
          </w:p>
          <w:p w:rsidR="00843FDC" w:rsidRDefault="00843FDC">
            <w:pPr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R43 </w:t>
            </w:r>
            <w:r>
              <w:rPr>
                <w:sz w:val="20"/>
              </w:rPr>
              <w:t>May cause sensitization by skin contact.</w:t>
            </w:r>
          </w:p>
          <w:p w:rsidR="00843FDC" w:rsidRDefault="00843FDC">
            <w:pPr>
              <w:spacing w:before="120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Date of SDS Preparation/Revision: </w:t>
            </w:r>
            <w:r>
              <w:rPr>
                <w:sz w:val="20"/>
              </w:rPr>
              <w:t>2</w:t>
            </w:r>
            <w:r w:rsidR="00822757">
              <w:rPr>
                <w:sz w:val="20"/>
              </w:rPr>
              <w:t>1 May 2012</w:t>
            </w:r>
          </w:p>
          <w:p w:rsidR="00843FDC" w:rsidRDefault="00843FDC">
            <w:pPr>
              <w:spacing w:before="120"/>
              <w:jc w:val="left"/>
              <w:rPr>
                <w:bCs/>
                <w:color w:val="000000"/>
                <w:sz w:val="20"/>
              </w:rPr>
            </w:pPr>
          </w:p>
          <w:p w:rsidR="00843FDC" w:rsidRDefault="00843FDC">
            <w:pPr>
              <w:spacing w:before="120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Data Sources: US NLM </w:t>
            </w:r>
            <w:proofErr w:type="spellStart"/>
            <w:r>
              <w:rPr>
                <w:bCs/>
                <w:color w:val="000000"/>
                <w:sz w:val="20"/>
              </w:rPr>
              <w:t>ChemID</w:t>
            </w:r>
            <w:proofErr w:type="spellEnd"/>
            <w:r>
              <w:rPr>
                <w:bCs/>
                <w:color w:val="000000"/>
                <w:sz w:val="20"/>
              </w:rPr>
              <w:t xml:space="preserve"> Plus and HSDB, Substance SDS for components, IUCLID Dataset EU Chemical Bureau, ESIS, Country websites for occupational exposure limits.</w:t>
            </w:r>
          </w:p>
          <w:p w:rsidR="00843FDC" w:rsidRDefault="00843FDC">
            <w:pPr>
              <w:spacing w:before="120"/>
              <w:jc w:val="left"/>
              <w:rPr>
                <w:color w:val="000000"/>
                <w:sz w:val="20"/>
              </w:rPr>
            </w:pPr>
          </w:p>
        </w:tc>
      </w:tr>
    </w:tbl>
    <w:p w:rsidR="00843FDC" w:rsidRDefault="00843FDC">
      <w:pPr>
        <w:spacing w:before="120" w:after="120"/>
        <w:rPr>
          <w:color w:val="000000"/>
          <w:sz w:val="2"/>
          <w:szCs w:val="2"/>
        </w:rPr>
      </w:pPr>
    </w:p>
    <w:sectPr w:rsidR="00843FDC" w:rsidSect="00F32B1D"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152" w:right="1440" w:bottom="864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7B" w:rsidRDefault="00785D7B">
      <w:r>
        <w:separator/>
      </w:r>
    </w:p>
  </w:endnote>
  <w:endnote w:type="continuationSeparator" w:id="0">
    <w:p w:rsidR="00785D7B" w:rsidRDefault="0078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AF" w:rsidRPr="00822757" w:rsidRDefault="00822757" w:rsidP="00F23E7C">
    <w:pPr>
      <w:pStyle w:val="Footer"/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25CA9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25CA9">
      <w:rPr>
        <w:noProof/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AF" w:rsidRDefault="003571ED" w:rsidP="00F23E7C">
    <w:pPr>
      <w:pStyle w:val="Footer"/>
      <w:jc w:val="right"/>
      <w:rPr>
        <w:sz w:val="20"/>
      </w:rPr>
    </w:pPr>
    <w:r>
      <w:rPr>
        <w:sz w:val="20"/>
      </w:rPr>
      <w:t xml:space="preserve">Quala Topical Anesthetic Gel                                                                                                                        </w:t>
    </w:r>
    <w:r w:rsidR="002700AF">
      <w:rPr>
        <w:sz w:val="20"/>
      </w:rPr>
      <w:t xml:space="preserve">Page </w:t>
    </w:r>
    <w:r w:rsidR="00F7327F">
      <w:rPr>
        <w:sz w:val="20"/>
      </w:rPr>
      <w:fldChar w:fldCharType="begin"/>
    </w:r>
    <w:r w:rsidR="002700AF">
      <w:rPr>
        <w:sz w:val="20"/>
      </w:rPr>
      <w:instrText xml:space="preserve"> PAGE </w:instrText>
    </w:r>
    <w:r w:rsidR="00F7327F">
      <w:rPr>
        <w:sz w:val="20"/>
      </w:rPr>
      <w:fldChar w:fldCharType="separate"/>
    </w:r>
    <w:r w:rsidR="00A25CA9">
      <w:rPr>
        <w:noProof/>
        <w:sz w:val="20"/>
      </w:rPr>
      <w:t>1</w:t>
    </w:r>
    <w:r w:rsidR="00F7327F">
      <w:rPr>
        <w:sz w:val="20"/>
      </w:rPr>
      <w:fldChar w:fldCharType="end"/>
    </w:r>
    <w:r w:rsidR="002700AF">
      <w:rPr>
        <w:sz w:val="20"/>
      </w:rPr>
      <w:t xml:space="preserve"> of </w:t>
    </w:r>
    <w:r w:rsidR="00F7327F">
      <w:rPr>
        <w:sz w:val="20"/>
      </w:rPr>
      <w:fldChar w:fldCharType="begin"/>
    </w:r>
    <w:r w:rsidR="002700AF">
      <w:rPr>
        <w:sz w:val="20"/>
      </w:rPr>
      <w:instrText xml:space="preserve"> NUMPAGES </w:instrText>
    </w:r>
    <w:r w:rsidR="00F7327F">
      <w:rPr>
        <w:sz w:val="20"/>
      </w:rPr>
      <w:fldChar w:fldCharType="separate"/>
    </w:r>
    <w:r w:rsidR="00A25CA9">
      <w:rPr>
        <w:noProof/>
        <w:sz w:val="20"/>
      </w:rPr>
      <w:t>7</w:t>
    </w:r>
    <w:r w:rsidR="00F7327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7B" w:rsidRDefault="00785D7B">
      <w:r>
        <w:separator/>
      </w:r>
    </w:p>
  </w:footnote>
  <w:footnote w:type="continuationSeparator" w:id="0">
    <w:p w:rsidR="00785D7B" w:rsidRDefault="0078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AF" w:rsidRDefault="007D23DD">
    <w:pPr>
      <w:pStyle w:val="Header"/>
    </w:pPr>
    <w:r>
      <w:rPr>
        <w:noProof/>
      </w:rPr>
      <w:drawing>
        <wp:inline distT="0" distB="0" distL="0" distR="0" wp14:anchorId="6E47DD47" wp14:editId="5600CC07">
          <wp:extent cx="5943600" cy="55689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_Quala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E42E2D"/>
    <w:multiLevelType w:val="multilevel"/>
    <w:tmpl w:val="5478E15E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C764B54"/>
    <w:multiLevelType w:val="multilevel"/>
    <w:tmpl w:val="0D2A71B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E417719"/>
    <w:multiLevelType w:val="multilevel"/>
    <w:tmpl w:val="B832EBDC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1883100"/>
    <w:multiLevelType w:val="multilevel"/>
    <w:tmpl w:val="F0EE8B7C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1BC50CA8"/>
    <w:multiLevelType w:val="multilevel"/>
    <w:tmpl w:val="4FC83100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6F65E31"/>
    <w:multiLevelType w:val="hybridMultilevel"/>
    <w:tmpl w:val="89A63776"/>
    <w:lvl w:ilvl="0" w:tplc="1DDA8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960426"/>
    <w:multiLevelType w:val="hybridMultilevel"/>
    <w:tmpl w:val="C1DE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50D05"/>
    <w:multiLevelType w:val="multilevel"/>
    <w:tmpl w:val="4D98586A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33C42BFB"/>
    <w:multiLevelType w:val="multilevel"/>
    <w:tmpl w:val="FD54212C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34D80CD3"/>
    <w:multiLevelType w:val="multilevel"/>
    <w:tmpl w:val="6F80F342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3D3444C9"/>
    <w:multiLevelType w:val="hybridMultilevel"/>
    <w:tmpl w:val="43AC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6226C"/>
    <w:multiLevelType w:val="hybridMultilevel"/>
    <w:tmpl w:val="69D47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45361"/>
    <w:multiLevelType w:val="hybridMultilevel"/>
    <w:tmpl w:val="E6D04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4473A6"/>
    <w:multiLevelType w:val="multilevel"/>
    <w:tmpl w:val="1CD213EC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2C17241"/>
    <w:multiLevelType w:val="multilevel"/>
    <w:tmpl w:val="CA049DD2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95967AB"/>
    <w:multiLevelType w:val="multilevel"/>
    <w:tmpl w:val="500AF582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59961D6F"/>
    <w:multiLevelType w:val="hybridMultilevel"/>
    <w:tmpl w:val="63A2D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2650228"/>
    <w:multiLevelType w:val="multilevel"/>
    <w:tmpl w:val="C562DC6A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63231066"/>
    <w:multiLevelType w:val="multilevel"/>
    <w:tmpl w:val="8B2C7C16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6D4B2FCF"/>
    <w:multiLevelType w:val="hybridMultilevel"/>
    <w:tmpl w:val="F9E6B4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78FA52AA"/>
    <w:multiLevelType w:val="hybridMultilevel"/>
    <w:tmpl w:val="F17CDE8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7C12177A"/>
    <w:multiLevelType w:val="multilevel"/>
    <w:tmpl w:val="500AF582"/>
    <w:lvl w:ilvl="0">
      <w:start w:val="1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6"/>
  </w:num>
  <w:num w:numId="5">
    <w:abstractNumId w:val="14"/>
  </w:num>
  <w:num w:numId="6">
    <w:abstractNumId w:val="2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20"/>
  </w:num>
  <w:num w:numId="13">
    <w:abstractNumId w:val="19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5"/>
  </w:num>
  <w:num w:numId="19">
    <w:abstractNumId w:val="18"/>
  </w:num>
  <w:num w:numId="20">
    <w:abstractNumId w:val="15"/>
  </w:num>
  <w:num w:numId="21">
    <w:abstractNumId w:val="8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DC"/>
    <w:rsid w:val="00074279"/>
    <w:rsid w:val="000E17F5"/>
    <w:rsid w:val="00135778"/>
    <w:rsid w:val="002700AF"/>
    <w:rsid w:val="003571ED"/>
    <w:rsid w:val="005D0E6F"/>
    <w:rsid w:val="005D13EF"/>
    <w:rsid w:val="005F37C0"/>
    <w:rsid w:val="00660631"/>
    <w:rsid w:val="00763A86"/>
    <w:rsid w:val="00785D7B"/>
    <w:rsid w:val="007B31C5"/>
    <w:rsid w:val="007D23DD"/>
    <w:rsid w:val="007E78C0"/>
    <w:rsid w:val="00822757"/>
    <w:rsid w:val="00843FDC"/>
    <w:rsid w:val="008A5291"/>
    <w:rsid w:val="00954979"/>
    <w:rsid w:val="00A25CA9"/>
    <w:rsid w:val="00AB6D96"/>
    <w:rsid w:val="00C53B07"/>
    <w:rsid w:val="00C73304"/>
    <w:rsid w:val="00D05F3C"/>
    <w:rsid w:val="00D412AD"/>
    <w:rsid w:val="00D675AD"/>
    <w:rsid w:val="00F15B3A"/>
    <w:rsid w:val="00F23E7C"/>
    <w:rsid w:val="00F32B1D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B3A"/>
    <w:pPr>
      <w:widowControl w:val="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15B3A"/>
    <w:pPr>
      <w:keepNext/>
      <w:numPr>
        <w:numId w:val="1"/>
      </w:numPr>
      <w:outlineLvl w:val="0"/>
    </w:pPr>
    <w:rPr>
      <w:rFonts w:cs="Arial"/>
      <w:kern w:val="32"/>
      <w:szCs w:val="32"/>
    </w:rPr>
  </w:style>
  <w:style w:type="paragraph" w:styleId="Heading2">
    <w:name w:val="heading 2"/>
    <w:basedOn w:val="ListParagraph"/>
    <w:next w:val="Normal"/>
    <w:qFormat/>
    <w:rsid w:val="00F15B3A"/>
    <w:pPr>
      <w:numPr>
        <w:ilvl w:val="1"/>
        <w:numId w:val="1"/>
      </w:numPr>
      <w:tabs>
        <w:tab w:val="left" w:pos="1440"/>
      </w:tabs>
      <w:outlineLvl w:val="1"/>
    </w:pPr>
  </w:style>
  <w:style w:type="paragraph" w:styleId="Heading3">
    <w:name w:val="heading 3"/>
    <w:basedOn w:val="Normal"/>
    <w:next w:val="Normal"/>
    <w:qFormat/>
    <w:rsid w:val="00F15B3A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F15B3A"/>
    <w:pPr>
      <w:keepNext/>
      <w:tabs>
        <w:tab w:val="center" w:pos="5148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F15B3A"/>
    <w:pPr>
      <w:keepNext/>
      <w:tabs>
        <w:tab w:val="left" w:pos="0"/>
        <w:tab w:val="left" w:pos="499"/>
        <w:tab w:val="left" w:pos="998"/>
        <w:tab w:val="left" w:pos="1497"/>
        <w:tab w:val="left" w:pos="1996"/>
        <w:tab w:val="left" w:pos="2496"/>
        <w:tab w:val="left" w:pos="2995"/>
        <w:tab w:val="left" w:pos="3494"/>
        <w:tab w:val="left" w:pos="3993"/>
        <w:tab w:val="left" w:pos="4492"/>
        <w:tab w:val="left" w:pos="4992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5B3A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F15B3A"/>
    <w:pPr>
      <w:keepNext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rsid w:val="00F15B3A"/>
    <w:pPr>
      <w:keepNext/>
      <w:jc w:val="left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F15B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ocked/>
    <w:rsid w:val="00F15B3A"/>
    <w:rPr>
      <w:rFonts w:cs="Times New Roman"/>
      <w:sz w:val="24"/>
    </w:rPr>
  </w:style>
  <w:style w:type="character" w:customStyle="1" w:styleId="Heading3Char">
    <w:name w:val="Heading 3 Char"/>
    <w:basedOn w:val="DefaultParagraphFont"/>
    <w:locked/>
    <w:rsid w:val="00F15B3A"/>
    <w:rPr>
      <w:rFonts w:cs="Times New Roman"/>
      <w:sz w:val="24"/>
    </w:rPr>
  </w:style>
  <w:style w:type="character" w:customStyle="1" w:styleId="Heading4Char">
    <w:name w:val="Heading 4 Char"/>
    <w:basedOn w:val="DefaultParagraphFont"/>
    <w:semiHidden/>
    <w:locked/>
    <w:rsid w:val="00F15B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ocked/>
    <w:rsid w:val="00F15B3A"/>
    <w:rPr>
      <w:rFonts w:cs="Times New Roman"/>
      <w:b/>
      <w:snapToGrid w:val="0"/>
      <w:sz w:val="24"/>
    </w:rPr>
  </w:style>
  <w:style w:type="character" w:customStyle="1" w:styleId="Heading6Char">
    <w:name w:val="Heading 6 Char"/>
    <w:basedOn w:val="DefaultParagraphFont"/>
    <w:semiHidden/>
    <w:locked/>
    <w:rsid w:val="00F15B3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semiHidden/>
    <w:locked/>
    <w:rsid w:val="00F15B3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ocked/>
    <w:rsid w:val="00F15B3A"/>
    <w:rPr>
      <w:rFonts w:cs="Times New Roman"/>
      <w:snapToGrid w:val="0"/>
      <w:sz w:val="24"/>
      <w:u w:val="single"/>
    </w:rPr>
  </w:style>
  <w:style w:type="paragraph" w:styleId="Header">
    <w:name w:val="header"/>
    <w:basedOn w:val="Normal"/>
    <w:rsid w:val="00F15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F15B3A"/>
    <w:rPr>
      <w:rFonts w:cs="Times New Roman"/>
      <w:snapToGrid w:val="0"/>
      <w:sz w:val="24"/>
    </w:rPr>
  </w:style>
  <w:style w:type="character" w:styleId="PageNumber">
    <w:name w:val="page number"/>
    <w:basedOn w:val="DefaultParagraphFont"/>
    <w:rsid w:val="00F15B3A"/>
    <w:rPr>
      <w:rFonts w:cs="Times New Roman"/>
    </w:rPr>
  </w:style>
  <w:style w:type="paragraph" w:styleId="Footer">
    <w:name w:val="footer"/>
    <w:basedOn w:val="Normal"/>
    <w:rsid w:val="00F15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ocked/>
    <w:rsid w:val="00F15B3A"/>
    <w:rPr>
      <w:rFonts w:cs="Times New Roman"/>
      <w:snapToGrid w:val="0"/>
      <w:sz w:val="24"/>
    </w:rPr>
  </w:style>
  <w:style w:type="paragraph" w:styleId="Title">
    <w:name w:val="Title"/>
    <w:basedOn w:val="Normal"/>
    <w:qFormat/>
    <w:rsid w:val="00F15B3A"/>
    <w:pPr>
      <w:widowControl/>
      <w:spacing w:line="360" w:lineRule="auto"/>
      <w:jc w:val="center"/>
    </w:pPr>
  </w:style>
  <w:style w:type="character" w:customStyle="1" w:styleId="TitleChar">
    <w:name w:val="Title Char"/>
    <w:basedOn w:val="DefaultParagraphFont"/>
    <w:locked/>
    <w:rsid w:val="00F15B3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F15B3A"/>
    <w:pPr>
      <w:widowControl/>
      <w:tabs>
        <w:tab w:val="left" w:pos="8730"/>
      </w:tabs>
      <w:spacing w:line="360" w:lineRule="auto"/>
    </w:pPr>
  </w:style>
  <w:style w:type="character" w:customStyle="1" w:styleId="SubtitleChar">
    <w:name w:val="Subtitle Char"/>
    <w:basedOn w:val="DefaultParagraphFont"/>
    <w:locked/>
    <w:rsid w:val="00F15B3A"/>
    <w:rPr>
      <w:rFonts w:ascii="Cambria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15B3A"/>
    <w:pPr>
      <w:spacing w:line="480" w:lineRule="auto"/>
    </w:pPr>
    <w:rPr>
      <w:caps/>
    </w:rPr>
  </w:style>
  <w:style w:type="character" w:styleId="Hyperlink">
    <w:name w:val="Hyperlink"/>
    <w:basedOn w:val="DefaultParagraphFont"/>
    <w:rsid w:val="00F15B3A"/>
    <w:rPr>
      <w:rFonts w:cs="Times New Roman"/>
      <w:color w:val="0000FF"/>
      <w:u w:val="single"/>
    </w:rPr>
  </w:style>
  <w:style w:type="character" w:customStyle="1" w:styleId="name1">
    <w:name w:val="name1"/>
    <w:basedOn w:val="DefaultParagraphFont"/>
    <w:rsid w:val="00F15B3A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F15B3A"/>
    <w:pPr>
      <w:spacing w:line="480" w:lineRule="auto"/>
      <w:ind w:left="144"/>
    </w:pPr>
  </w:style>
  <w:style w:type="paragraph" w:styleId="TOC3">
    <w:name w:val="toc 3"/>
    <w:basedOn w:val="Normal"/>
    <w:next w:val="Normal"/>
    <w:autoRedefine/>
    <w:semiHidden/>
    <w:rsid w:val="00F15B3A"/>
    <w:pPr>
      <w:spacing w:line="480" w:lineRule="auto"/>
      <w:ind w:left="475"/>
    </w:pPr>
  </w:style>
  <w:style w:type="paragraph" w:styleId="BodyTextIndent2">
    <w:name w:val="Body Text Indent 2"/>
    <w:basedOn w:val="Normal"/>
    <w:rsid w:val="00F15B3A"/>
    <w:pPr>
      <w:tabs>
        <w:tab w:val="left" w:pos="499"/>
        <w:tab w:val="left" w:pos="998"/>
        <w:tab w:val="left" w:pos="1497"/>
        <w:tab w:val="left" w:pos="1996"/>
        <w:tab w:val="left" w:pos="2496"/>
        <w:tab w:val="left" w:pos="2995"/>
        <w:tab w:val="left" w:pos="3494"/>
        <w:tab w:val="left" w:pos="3993"/>
        <w:tab w:val="left" w:pos="4492"/>
        <w:tab w:val="left" w:pos="4992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  <w:ind w:left="540"/>
    </w:pPr>
  </w:style>
  <w:style w:type="character" w:customStyle="1" w:styleId="BodyTextIndent2Char">
    <w:name w:val="Body Text Indent 2 Char"/>
    <w:basedOn w:val="DefaultParagraphFont"/>
    <w:locked/>
    <w:rsid w:val="00F15B3A"/>
    <w:rPr>
      <w:rFonts w:cs="Times New Roman"/>
      <w:snapToGrid w:val="0"/>
      <w:sz w:val="24"/>
    </w:rPr>
  </w:style>
  <w:style w:type="paragraph" w:styleId="ListParagraph">
    <w:name w:val="List Paragraph"/>
    <w:basedOn w:val="Normal"/>
    <w:qFormat/>
    <w:rsid w:val="00F15B3A"/>
    <w:pPr>
      <w:ind w:left="720"/>
    </w:pPr>
  </w:style>
  <w:style w:type="character" w:styleId="FootnoteReference">
    <w:name w:val="footnote reference"/>
    <w:basedOn w:val="DefaultParagraphFont"/>
    <w:semiHidden/>
    <w:rsid w:val="00F15B3A"/>
    <w:rPr>
      <w:rFonts w:cs="Times New Roman"/>
    </w:rPr>
  </w:style>
  <w:style w:type="paragraph" w:styleId="BodyText">
    <w:name w:val="Body Text"/>
    <w:basedOn w:val="Normal"/>
    <w:rsid w:val="00F15B3A"/>
    <w:pPr>
      <w:tabs>
        <w:tab w:val="left" w:pos="7200"/>
      </w:tabs>
    </w:pPr>
    <w:rPr>
      <w:b/>
      <w:sz w:val="22"/>
    </w:rPr>
  </w:style>
  <w:style w:type="character" w:customStyle="1" w:styleId="BodyTextChar">
    <w:name w:val="Body Text Char"/>
    <w:basedOn w:val="DefaultParagraphFont"/>
    <w:locked/>
    <w:rsid w:val="00F15B3A"/>
    <w:rPr>
      <w:rFonts w:cs="Times New Roman"/>
      <w:b/>
      <w:snapToGrid w:val="0"/>
      <w:sz w:val="22"/>
    </w:rPr>
  </w:style>
  <w:style w:type="paragraph" w:styleId="BodyTextIndent">
    <w:name w:val="Body Text Indent"/>
    <w:basedOn w:val="Normal"/>
    <w:rsid w:val="00F15B3A"/>
    <w:pPr>
      <w:tabs>
        <w:tab w:val="left" w:pos="0"/>
        <w:tab w:val="left" w:pos="499"/>
        <w:tab w:val="left" w:pos="998"/>
        <w:tab w:val="left" w:pos="1497"/>
        <w:tab w:val="left" w:pos="1996"/>
        <w:tab w:val="left" w:pos="2496"/>
        <w:tab w:val="left" w:pos="2995"/>
        <w:tab w:val="left" w:pos="3494"/>
        <w:tab w:val="left" w:pos="3993"/>
        <w:tab w:val="left" w:pos="4492"/>
        <w:tab w:val="left" w:pos="4992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  <w:ind w:left="499"/>
    </w:pPr>
    <w:rPr>
      <w:sz w:val="20"/>
    </w:rPr>
  </w:style>
  <w:style w:type="character" w:customStyle="1" w:styleId="BodyTextIndentChar">
    <w:name w:val="Body Text Indent Char"/>
    <w:basedOn w:val="DefaultParagraphFont"/>
    <w:locked/>
    <w:rsid w:val="00F15B3A"/>
    <w:rPr>
      <w:rFonts w:cs="Times New Roman"/>
      <w:snapToGrid w:val="0"/>
    </w:rPr>
  </w:style>
  <w:style w:type="paragraph" w:styleId="TOC4">
    <w:name w:val="toc 4"/>
    <w:basedOn w:val="Normal"/>
    <w:next w:val="Normal"/>
    <w:autoRedefine/>
    <w:semiHidden/>
    <w:rsid w:val="00F15B3A"/>
    <w:pPr>
      <w:ind w:left="660"/>
      <w:jc w:val="left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semiHidden/>
    <w:rsid w:val="00F15B3A"/>
    <w:pPr>
      <w:ind w:left="880"/>
      <w:jc w:val="left"/>
    </w:pPr>
    <w:rPr>
      <w:rFonts w:ascii="Arial" w:hAnsi="Arial"/>
      <w:sz w:val="22"/>
    </w:rPr>
  </w:style>
  <w:style w:type="paragraph" w:styleId="TOC6">
    <w:name w:val="toc 6"/>
    <w:basedOn w:val="Normal"/>
    <w:next w:val="Normal"/>
    <w:autoRedefine/>
    <w:semiHidden/>
    <w:rsid w:val="00F15B3A"/>
    <w:pPr>
      <w:ind w:left="1100"/>
      <w:jc w:val="left"/>
    </w:pPr>
    <w:rPr>
      <w:rFonts w:ascii="Arial" w:hAnsi="Arial"/>
      <w:sz w:val="22"/>
    </w:rPr>
  </w:style>
  <w:style w:type="paragraph" w:styleId="TOC7">
    <w:name w:val="toc 7"/>
    <w:basedOn w:val="Normal"/>
    <w:next w:val="Normal"/>
    <w:autoRedefine/>
    <w:semiHidden/>
    <w:rsid w:val="00F15B3A"/>
    <w:pPr>
      <w:ind w:left="1320"/>
      <w:jc w:val="left"/>
    </w:pPr>
    <w:rPr>
      <w:rFonts w:ascii="Arial" w:hAnsi="Arial"/>
      <w:sz w:val="22"/>
    </w:rPr>
  </w:style>
  <w:style w:type="paragraph" w:styleId="TOC8">
    <w:name w:val="toc 8"/>
    <w:basedOn w:val="Normal"/>
    <w:next w:val="Normal"/>
    <w:autoRedefine/>
    <w:semiHidden/>
    <w:rsid w:val="00F15B3A"/>
    <w:pPr>
      <w:ind w:left="1540"/>
      <w:jc w:val="left"/>
    </w:pPr>
    <w:rPr>
      <w:rFonts w:ascii="Arial" w:hAnsi="Arial"/>
      <w:sz w:val="22"/>
    </w:rPr>
  </w:style>
  <w:style w:type="paragraph" w:styleId="TOC9">
    <w:name w:val="toc 9"/>
    <w:basedOn w:val="Normal"/>
    <w:next w:val="Normal"/>
    <w:autoRedefine/>
    <w:semiHidden/>
    <w:rsid w:val="00F15B3A"/>
    <w:pPr>
      <w:ind w:left="1760"/>
      <w:jc w:val="left"/>
    </w:pPr>
    <w:rPr>
      <w:rFonts w:ascii="Arial" w:hAnsi="Arial"/>
      <w:sz w:val="22"/>
    </w:rPr>
  </w:style>
  <w:style w:type="paragraph" w:styleId="BodyText2">
    <w:name w:val="Body Text 2"/>
    <w:basedOn w:val="Normal"/>
    <w:rsid w:val="00F15B3A"/>
    <w:pPr>
      <w:tabs>
        <w:tab w:val="left" w:pos="0"/>
        <w:tab w:val="left" w:pos="499"/>
        <w:tab w:val="left" w:pos="998"/>
        <w:tab w:val="left" w:pos="1497"/>
        <w:tab w:val="left" w:pos="1996"/>
        <w:tab w:val="left" w:pos="2496"/>
        <w:tab w:val="left" w:pos="2995"/>
        <w:tab w:val="left" w:pos="3494"/>
        <w:tab w:val="left" w:pos="3993"/>
        <w:tab w:val="left" w:pos="4492"/>
        <w:tab w:val="left" w:pos="4992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</w:pPr>
  </w:style>
  <w:style w:type="character" w:customStyle="1" w:styleId="BodyText2Char">
    <w:name w:val="Body Text 2 Char"/>
    <w:basedOn w:val="DefaultParagraphFont"/>
    <w:locked/>
    <w:rsid w:val="00F15B3A"/>
    <w:rPr>
      <w:rFonts w:cs="Times New Roman"/>
      <w:snapToGrid w:val="0"/>
      <w:sz w:val="24"/>
    </w:rPr>
  </w:style>
  <w:style w:type="paragraph" w:styleId="BodyText3">
    <w:name w:val="Body Text 3"/>
    <w:basedOn w:val="Normal"/>
    <w:rsid w:val="00F15B3A"/>
    <w:pPr>
      <w:tabs>
        <w:tab w:val="left" w:pos="540"/>
      </w:tabs>
      <w:jc w:val="left"/>
    </w:pPr>
  </w:style>
  <w:style w:type="character" w:customStyle="1" w:styleId="BodyText3Char">
    <w:name w:val="Body Text 3 Char"/>
    <w:basedOn w:val="DefaultParagraphFont"/>
    <w:locked/>
    <w:rsid w:val="00F15B3A"/>
    <w:rPr>
      <w:rFonts w:cs="Times New Roman"/>
      <w:snapToGrid w:val="0"/>
      <w:sz w:val="24"/>
    </w:rPr>
  </w:style>
  <w:style w:type="paragraph" w:styleId="DocumentMap">
    <w:name w:val="Document Map"/>
    <w:basedOn w:val="Normal"/>
    <w:semiHidden/>
    <w:rsid w:val="00F15B3A"/>
    <w:pPr>
      <w:shd w:val="clear" w:color="auto" w:fill="000080"/>
      <w:jc w:val="left"/>
    </w:pPr>
    <w:rPr>
      <w:rFonts w:ascii="Tahoma" w:hAnsi="Tahoma"/>
      <w:sz w:val="22"/>
    </w:rPr>
  </w:style>
  <w:style w:type="character" w:customStyle="1" w:styleId="DocumentMapChar">
    <w:name w:val="Document Map Char"/>
    <w:basedOn w:val="DefaultParagraphFont"/>
    <w:locked/>
    <w:rsid w:val="00F15B3A"/>
    <w:rPr>
      <w:rFonts w:ascii="Tahoma" w:hAnsi="Tahoma" w:cs="Times New Roman"/>
      <w:snapToGrid w:val="0"/>
      <w:sz w:val="22"/>
      <w:shd w:val="clear" w:color="auto" w:fill="000080"/>
    </w:rPr>
  </w:style>
  <w:style w:type="character" w:styleId="Strong">
    <w:name w:val="Strong"/>
    <w:basedOn w:val="DefaultParagraphFont"/>
    <w:qFormat/>
    <w:rsid w:val="00F15B3A"/>
    <w:rPr>
      <w:rFonts w:cs="Times New Roman"/>
      <w:b/>
    </w:rPr>
  </w:style>
  <w:style w:type="paragraph" w:styleId="BalloonText">
    <w:name w:val="Balloon Text"/>
    <w:basedOn w:val="Normal"/>
    <w:semiHidden/>
    <w:rsid w:val="00F15B3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sid w:val="00F15B3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F15B3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F15B3A"/>
    <w:rPr>
      <w:rFonts w:cs="Times New Roman"/>
    </w:rPr>
  </w:style>
  <w:style w:type="character" w:customStyle="1" w:styleId="skypepnhcontainer">
    <w:name w:val="skype_pnh_container"/>
    <w:basedOn w:val="DefaultParagraphFont"/>
    <w:rsid w:val="00F15B3A"/>
    <w:rPr>
      <w:rFonts w:cs="Times New Roman"/>
    </w:rPr>
  </w:style>
  <w:style w:type="character" w:customStyle="1" w:styleId="skypepnhmark">
    <w:name w:val="skype_pnh_mark"/>
    <w:basedOn w:val="DefaultParagraphFont"/>
    <w:rsid w:val="00F15B3A"/>
    <w:rPr>
      <w:rFonts w:cs="Times New Roman"/>
    </w:rPr>
  </w:style>
  <w:style w:type="character" w:customStyle="1" w:styleId="skypepnhleftspan">
    <w:name w:val="skype_pnh_left_span"/>
    <w:basedOn w:val="DefaultParagraphFont"/>
    <w:rsid w:val="00F15B3A"/>
    <w:rPr>
      <w:rFonts w:cs="Times New Roman"/>
    </w:rPr>
  </w:style>
  <w:style w:type="character" w:customStyle="1" w:styleId="skypepnhdropartspan">
    <w:name w:val="skype_pnh_dropart_span"/>
    <w:basedOn w:val="DefaultParagraphFont"/>
    <w:rsid w:val="00F15B3A"/>
    <w:rPr>
      <w:rFonts w:cs="Times New Roman"/>
    </w:rPr>
  </w:style>
  <w:style w:type="character" w:customStyle="1" w:styleId="skypepnhdropartflagspan">
    <w:name w:val="skype_pnh_dropart_flag_span"/>
    <w:basedOn w:val="DefaultParagraphFont"/>
    <w:rsid w:val="00F15B3A"/>
    <w:rPr>
      <w:rFonts w:cs="Times New Roman"/>
    </w:rPr>
  </w:style>
  <w:style w:type="character" w:customStyle="1" w:styleId="skypepnhtextspan">
    <w:name w:val="skype_pnh_text_span"/>
    <w:basedOn w:val="DefaultParagraphFont"/>
    <w:rsid w:val="00F15B3A"/>
    <w:rPr>
      <w:rFonts w:cs="Times New Roman"/>
    </w:rPr>
  </w:style>
  <w:style w:type="character" w:customStyle="1" w:styleId="skypepnhrightspan">
    <w:name w:val="skype_pnh_right_span"/>
    <w:basedOn w:val="DefaultParagraphFont"/>
    <w:rsid w:val="00F15B3A"/>
    <w:rPr>
      <w:rFonts w:cs="Times New Roman"/>
    </w:rPr>
  </w:style>
  <w:style w:type="paragraph" w:styleId="Caption">
    <w:name w:val="caption"/>
    <w:basedOn w:val="Normal"/>
    <w:next w:val="Normal"/>
    <w:qFormat/>
    <w:rsid w:val="00F15B3A"/>
    <w:pPr>
      <w:spacing w:after="200"/>
    </w:pPr>
    <w:rPr>
      <w:b/>
      <w:bCs/>
      <w:color w:val="4F81BD"/>
      <w:sz w:val="18"/>
      <w:szCs w:val="18"/>
    </w:rPr>
  </w:style>
  <w:style w:type="paragraph" w:styleId="NoSpacing">
    <w:name w:val="No Spacing"/>
    <w:qFormat/>
    <w:rsid w:val="00F15B3A"/>
    <w:pPr>
      <w:widowControl w:val="0"/>
      <w:jc w:val="both"/>
    </w:pPr>
    <w:rPr>
      <w:sz w:val="24"/>
    </w:rPr>
  </w:style>
  <w:style w:type="character" w:styleId="Emphasis">
    <w:name w:val="Emphasis"/>
    <w:basedOn w:val="DefaultParagraphFont"/>
    <w:qFormat/>
    <w:rsid w:val="00F15B3A"/>
    <w:rPr>
      <w:rFonts w:cs="Times New Roman"/>
      <w:i/>
      <w:iCs/>
    </w:rPr>
  </w:style>
  <w:style w:type="character" w:styleId="CommentReference">
    <w:name w:val="annotation reference"/>
    <w:basedOn w:val="DefaultParagraphFont"/>
    <w:semiHidden/>
    <w:rsid w:val="00F15B3A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F15B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5B3A"/>
    <w:rPr>
      <w:b/>
      <w:bCs/>
    </w:rPr>
  </w:style>
  <w:style w:type="paragraph" w:styleId="Revision">
    <w:name w:val="Revision"/>
    <w:hidden/>
    <w:semiHidden/>
    <w:rsid w:val="00F15B3A"/>
    <w:rPr>
      <w:sz w:val="24"/>
    </w:rPr>
  </w:style>
  <w:style w:type="character" w:customStyle="1" w:styleId="StyleBold">
    <w:name w:val="Style Bold"/>
    <w:basedOn w:val="DefaultParagraphFont"/>
    <w:semiHidden/>
    <w:rsid w:val="00F15B3A"/>
    <w:rPr>
      <w:rFonts w:ascii="Times New Roman" w:hAnsi="Times New Roman" w:cs="Times New Roman"/>
      <w:b/>
      <w:bCs/>
    </w:rPr>
  </w:style>
  <w:style w:type="character" w:customStyle="1" w:styleId="googqs-tidbitgoogqs-tidbit-0">
    <w:name w:val="goog_qs-tidbit goog_qs-tidbit-0"/>
    <w:basedOn w:val="DefaultParagraphFont"/>
    <w:rsid w:val="00F15B3A"/>
  </w:style>
  <w:style w:type="character" w:customStyle="1" w:styleId="CharChar">
    <w:name w:val="Char Char"/>
    <w:basedOn w:val="DefaultParagraphFont"/>
    <w:locked/>
    <w:rsid w:val="00F15B3A"/>
    <w:rPr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B3A"/>
    <w:pPr>
      <w:widowControl w:val="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F15B3A"/>
    <w:pPr>
      <w:keepNext/>
      <w:numPr>
        <w:numId w:val="1"/>
      </w:numPr>
      <w:outlineLvl w:val="0"/>
    </w:pPr>
    <w:rPr>
      <w:rFonts w:cs="Arial"/>
      <w:kern w:val="32"/>
      <w:szCs w:val="32"/>
    </w:rPr>
  </w:style>
  <w:style w:type="paragraph" w:styleId="Heading2">
    <w:name w:val="heading 2"/>
    <w:basedOn w:val="ListParagraph"/>
    <w:next w:val="Normal"/>
    <w:qFormat/>
    <w:rsid w:val="00F15B3A"/>
    <w:pPr>
      <w:numPr>
        <w:ilvl w:val="1"/>
        <w:numId w:val="1"/>
      </w:numPr>
      <w:tabs>
        <w:tab w:val="left" w:pos="1440"/>
      </w:tabs>
      <w:outlineLvl w:val="1"/>
    </w:pPr>
  </w:style>
  <w:style w:type="paragraph" w:styleId="Heading3">
    <w:name w:val="heading 3"/>
    <w:basedOn w:val="Normal"/>
    <w:next w:val="Normal"/>
    <w:qFormat/>
    <w:rsid w:val="00F15B3A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F15B3A"/>
    <w:pPr>
      <w:keepNext/>
      <w:tabs>
        <w:tab w:val="center" w:pos="5148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F15B3A"/>
    <w:pPr>
      <w:keepNext/>
      <w:tabs>
        <w:tab w:val="left" w:pos="0"/>
        <w:tab w:val="left" w:pos="499"/>
        <w:tab w:val="left" w:pos="998"/>
        <w:tab w:val="left" w:pos="1497"/>
        <w:tab w:val="left" w:pos="1996"/>
        <w:tab w:val="left" w:pos="2496"/>
        <w:tab w:val="left" w:pos="2995"/>
        <w:tab w:val="left" w:pos="3494"/>
        <w:tab w:val="left" w:pos="3993"/>
        <w:tab w:val="left" w:pos="4492"/>
        <w:tab w:val="left" w:pos="4992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5B3A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F15B3A"/>
    <w:pPr>
      <w:keepNext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rsid w:val="00F15B3A"/>
    <w:pPr>
      <w:keepNext/>
      <w:jc w:val="left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F15B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ocked/>
    <w:rsid w:val="00F15B3A"/>
    <w:rPr>
      <w:rFonts w:cs="Times New Roman"/>
      <w:sz w:val="24"/>
    </w:rPr>
  </w:style>
  <w:style w:type="character" w:customStyle="1" w:styleId="Heading3Char">
    <w:name w:val="Heading 3 Char"/>
    <w:basedOn w:val="DefaultParagraphFont"/>
    <w:locked/>
    <w:rsid w:val="00F15B3A"/>
    <w:rPr>
      <w:rFonts w:cs="Times New Roman"/>
      <w:sz w:val="24"/>
    </w:rPr>
  </w:style>
  <w:style w:type="character" w:customStyle="1" w:styleId="Heading4Char">
    <w:name w:val="Heading 4 Char"/>
    <w:basedOn w:val="DefaultParagraphFont"/>
    <w:semiHidden/>
    <w:locked/>
    <w:rsid w:val="00F15B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ocked/>
    <w:rsid w:val="00F15B3A"/>
    <w:rPr>
      <w:rFonts w:cs="Times New Roman"/>
      <w:b/>
      <w:snapToGrid w:val="0"/>
      <w:sz w:val="24"/>
    </w:rPr>
  </w:style>
  <w:style w:type="character" w:customStyle="1" w:styleId="Heading6Char">
    <w:name w:val="Heading 6 Char"/>
    <w:basedOn w:val="DefaultParagraphFont"/>
    <w:semiHidden/>
    <w:locked/>
    <w:rsid w:val="00F15B3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semiHidden/>
    <w:locked/>
    <w:rsid w:val="00F15B3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ocked/>
    <w:rsid w:val="00F15B3A"/>
    <w:rPr>
      <w:rFonts w:cs="Times New Roman"/>
      <w:snapToGrid w:val="0"/>
      <w:sz w:val="24"/>
      <w:u w:val="single"/>
    </w:rPr>
  </w:style>
  <w:style w:type="paragraph" w:styleId="Header">
    <w:name w:val="header"/>
    <w:basedOn w:val="Normal"/>
    <w:rsid w:val="00F15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F15B3A"/>
    <w:rPr>
      <w:rFonts w:cs="Times New Roman"/>
      <w:snapToGrid w:val="0"/>
      <w:sz w:val="24"/>
    </w:rPr>
  </w:style>
  <w:style w:type="character" w:styleId="PageNumber">
    <w:name w:val="page number"/>
    <w:basedOn w:val="DefaultParagraphFont"/>
    <w:rsid w:val="00F15B3A"/>
    <w:rPr>
      <w:rFonts w:cs="Times New Roman"/>
    </w:rPr>
  </w:style>
  <w:style w:type="paragraph" w:styleId="Footer">
    <w:name w:val="footer"/>
    <w:basedOn w:val="Normal"/>
    <w:rsid w:val="00F15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ocked/>
    <w:rsid w:val="00F15B3A"/>
    <w:rPr>
      <w:rFonts w:cs="Times New Roman"/>
      <w:snapToGrid w:val="0"/>
      <w:sz w:val="24"/>
    </w:rPr>
  </w:style>
  <w:style w:type="paragraph" w:styleId="Title">
    <w:name w:val="Title"/>
    <w:basedOn w:val="Normal"/>
    <w:qFormat/>
    <w:rsid w:val="00F15B3A"/>
    <w:pPr>
      <w:widowControl/>
      <w:spacing w:line="360" w:lineRule="auto"/>
      <w:jc w:val="center"/>
    </w:pPr>
  </w:style>
  <w:style w:type="character" w:customStyle="1" w:styleId="TitleChar">
    <w:name w:val="Title Char"/>
    <w:basedOn w:val="DefaultParagraphFont"/>
    <w:locked/>
    <w:rsid w:val="00F15B3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F15B3A"/>
    <w:pPr>
      <w:widowControl/>
      <w:tabs>
        <w:tab w:val="left" w:pos="8730"/>
      </w:tabs>
      <w:spacing w:line="360" w:lineRule="auto"/>
    </w:pPr>
  </w:style>
  <w:style w:type="character" w:customStyle="1" w:styleId="SubtitleChar">
    <w:name w:val="Subtitle Char"/>
    <w:basedOn w:val="DefaultParagraphFont"/>
    <w:locked/>
    <w:rsid w:val="00F15B3A"/>
    <w:rPr>
      <w:rFonts w:ascii="Cambria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15B3A"/>
    <w:pPr>
      <w:spacing w:line="480" w:lineRule="auto"/>
    </w:pPr>
    <w:rPr>
      <w:caps/>
    </w:rPr>
  </w:style>
  <w:style w:type="character" w:styleId="Hyperlink">
    <w:name w:val="Hyperlink"/>
    <w:basedOn w:val="DefaultParagraphFont"/>
    <w:rsid w:val="00F15B3A"/>
    <w:rPr>
      <w:rFonts w:cs="Times New Roman"/>
      <w:color w:val="0000FF"/>
      <w:u w:val="single"/>
    </w:rPr>
  </w:style>
  <w:style w:type="character" w:customStyle="1" w:styleId="name1">
    <w:name w:val="name1"/>
    <w:basedOn w:val="DefaultParagraphFont"/>
    <w:rsid w:val="00F15B3A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F15B3A"/>
    <w:pPr>
      <w:spacing w:line="480" w:lineRule="auto"/>
      <w:ind w:left="144"/>
    </w:pPr>
  </w:style>
  <w:style w:type="paragraph" w:styleId="TOC3">
    <w:name w:val="toc 3"/>
    <w:basedOn w:val="Normal"/>
    <w:next w:val="Normal"/>
    <w:autoRedefine/>
    <w:semiHidden/>
    <w:rsid w:val="00F15B3A"/>
    <w:pPr>
      <w:spacing w:line="480" w:lineRule="auto"/>
      <w:ind w:left="475"/>
    </w:pPr>
  </w:style>
  <w:style w:type="paragraph" w:styleId="BodyTextIndent2">
    <w:name w:val="Body Text Indent 2"/>
    <w:basedOn w:val="Normal"/>
    <w:rsid w:val="00F15B3A"/>
    <w:pPr>
      <w:tabs>
        <w:tab w:val="left" w:pos="499"/>
        <w:tab w:val="left" w:pos="998"/>
        <w:tab w:val="left" w:pos="1497"/>
        <w:tab w:val="left" w:pos="1996"/>
        <w:tab w:val="left" w:pos="2496"/>
        <w:tab w:val="left" w:pos="2995"/>
        <w:tab w:val="left" w:pos="3494"/>
        <w:tab w:val="left" w:pos="3993"/>
        <w:tab w:val="left" w:pos="4492"/>
        <w:tab w:val="left" w:pos="4992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  <w:ind w:left="540"/>
    </w:pPr>
  </w:style>
  <w:style w:type="character" w:customStyle="1" w:styleId="BodyTextIndent2Char">
    <w:name w:val="Body Text Indent 2 Char"/>
    <w:basedOn w:val="DefaultParagraphFont"/>
    <w:locked/>
    <w:rsid w:val="00F15B3A"/>
    <w:rPr>
      <w:rFonts w:cs="Times New Roman"/>
      <w:snapToGrid w:val="0"/>
      <w:sz w:val="24"/>
    </w:rPr>
  </w:style>
  <w:style w:type="paragraph" w:styleId="ListParagraph">
    <w:name w:val="List Paragraph"/>
    <w:basedOn w:val="Normal"/>
    <w:qFormat/>
    <w:rsid w:val="00F15B3A"/>
    <w:pPr>
      <w:ind w:left="720"/>
    </w:pPr>
  </w:style>
  <w:style w:type="character" w:styleId="FootnoteReference">
    <w:name w:val="footnote reference"/>
    <w:basedOn w:val="DefaultParagraphFont"/>
    <w:semiHidden/>
    <w:rsid w:val="00F15B3A"/>
    <w:rPr>
      <w:rFonts w:cs="Times New Roman"/>
    </w:rPr>
  </w:style>
  <w:style w:type="paragraph" w:styleId="BodyText">
    <w:name w:val="Body Text"/>
    <w:basedOn w:val="Normal"/>
    <w:rsid w:val="00F15B3A"/>
    <w:pPr>
      <w:tabs>
        <w:tab w:val="left" w:pos="7200"/>
      </w:tabs>
    </w:pPr>
    <w:rPr>
      <w:b/>
      <w:sz w:val="22"/>
    </w:rPr>
  </w:style>
  <w:style w:type="character" w:customStyle="1" w:styleId="BodyTextChar">
    <w:name w:val="Body Text Char"/>
    <w:basedOn w:val="DefaultParagraphFont"/>
    <w:locked/>
    <w:rsid w:val="00F15B3A"/>
    <w:rPr>
      <w:rFonts w:cs="Times New Roman"/>
      <w:b/>
      <w:snapToGrid w:val="0"/>
      <w:sz w:val="22"/>
    </w:rPr>
  </w:style>
  <w:style w:type="paragraph" w:styleId="BodyTextIndent">
    <w:name w:val="Body Text Indent"/>
    <w:basedOn w:val="Normal"/>
    <w:rsid w:val="00F15B3A"/>
    <w:pPr>
      <w:tabs>
        <w:tab w:val="left" w:pos="0"/>
        <w:tab w:val="left" w:pos="499"/>
        <w:tab w:val="left" w:pos="998"/>
        <w:tab w:val="left" w:pos="1497"/>
        <w:tab w:val="left" w:pos="1996"/>
        <w:tab w:val="left" w:pos="2496"/>
        <w:tab w:val="left" w:pos="2995"/>
        <w:tab w:val="left" w:pos="3494"/>
        <w:tab w:val="left" w:pos="3993"/>
        <w:tab w:val="left" w:pos="4492"/>
        <w:tab w:val="left" w:pos="4992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  <w:ind w:left="499"/>
    </w:pPr>
    <w:rPr>
      <w:sz w:val="20"/>
    </w:rPr>
  </w:style>
  <w:style w:type="character" w:customStyle="1" w:styleId="BodyTextIndentChar">
    <w:name w:val="Body Text Indent Char"/>
    <w:basedOn w:val="DefaultParagraphFont"/>
    <w:locked/>
    <w:rsid w:val="00F15B3A"/>
    <w:rPr>
      <w:rFonts w:cs="Times New Roman"/>
      <w:snapToGrid w:val="0"/>
    </w:rPr>
  </w:style>
  <w:style w:type="paragraph" w:styleId="TOC4">
    <w:name w:val="toc 4"/>
    <w:basedOn w:val="Normal"/>
    <w:next w:val="Normal"/>
    <w:autoRedefine/>
    <w:semiHidden/>
    <w:rsid w:val="00F15B3A"/>
    <w:pPr>
      <w:ind w:left="660"/>
      <w:jc w:val="left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semiHidden/>
    <w:rsid w:val="00F15B3A"/>
    <w:pPr>
      <w:ind w:left="880"/>
      <w:jc w:val="left"/>
    </w:pPr>
    <w:rPr>
      <w:rFonts w:ascii="Arial" w:hAnsi="Arial"/>
      <w:sz w:val="22"/>
    </w:rPr>
  </w:style>
  <w:style w:type="paragraph" w:styleId="TOC6">
    <w:name w:val="toc 6"/>
    <w:basedOn w:val="Normal"/>
    <w:next w:val="Normal"/>
    <w:autoRedefine/>
    <w:semiHidden/>
    <w:rsid w:val="00F15B3A"/>
    <w:pPr>
      <w:ind w:left="1100"/>
      <w:jc w:val="left"/>
    </w:pPr>
    <w:rPr>
      <w:rFonts w:ascii="Arial" w:hAnsi="Arial"/>
      <w:sz w:val="22"/>
    </w:rPr>
  </w:style>
  <w:style w:type="paragraph" w:styleId="TOC7">
    <w:name w:val="toc 7"/>
    <w:basedOn w:val="Normal"/>
    <w:next w:val="Normal"/>
    <w:autoRedefine/>
    <w:semiHidden/>
    <w:rsid w:val="00F15B3A"/>
    <w:pPr>
      <w:ind w:left="1320"/>
      <w:jc w:val="left"/>
    </w:pPr>
    <w:rPr>
      <w:rFonts w:ascii="Arial" w:hAnsi="Arial"/>
      <w:sz w:val="22"/>
    </w:rPr>
  </w:style>
  <w:style w:type="paragraph" w:styleId="TOC8">
    <w:name w:val="toc 8"/>
    <w:basedOn w:val="Normal"/>
    <w:next w:val="Normal"/>
    <w:autoRedefine/>
    <w:semiHidden/>
    <w:rsid w:val="00F15B3A"/>
    <w:pPr>
      <w:ind w:left="1540"/>
      <w:jc w:val="left"/>
    </w:pPr>
    <w:rPr>
      <w:rFonts w:ascii="Arial" w:hAnsi="Arial"/>
      <w:sz w:val="22"/>
    </w:rPr>
  </w:style>
  <w:style w:type="paragraph" w:styleId="TOC9">
    <w:name w:val="toc 9"/>
    <w:basedOn w:val="Normal"/>
    <w:next w:val="Normal"/>
    <w:autoRedefine/>
    <w:semiHidden/>
    <w:rsid w:val="00F15B3A"/>
    <w:pPr>
      <w:ind w:left="1760"/>
      <w:jc w:val="left"/>
    </w:pPr>
    <w:rPr>
      <w:rFonts w:ascii="Arial" w:hAnsi="Arial"/>
      <w:sz w:val="22"/>
    </w:rPr>
  </w:style>
  <w:style w:type="paragraph" w:styleId="BodyText2">
    <w:name w:val="Body Text 2"/>
    <w:basedOn w:val="Normal"/>
    <w:rsid w:val="00F15B3A"/>
    <w:pPr>
      <w:tabs>
        <w:tab w:val="left" w:pos="0"/>
        <w:tab w:val="left" w:pos="499"/>
        <w:tab w:val="left" w:pos="998"/>
        <w:tab w:val="left" w:pos="1497"/>
        <w:tab w:val="left" w:pos="1996"/>
        <w:tab w:val="left" w:pos="2496"/>
        <w:tab w:val="left" w:pos="2995"/>
        <w:tab w:val="left" w:pos="3494"/>
        <w:tab w:val="left" w:pos="3993"/>
        <w:tab w:val="left" w:pos="4492"/>
        <w:tab w:val="left" w:pos="4992"/>
        <w:tab w:val="left" w:pos="5491"/>
        <w:tab w:val="left" w:pos="5990"/>
        <w:tab w:val="left" w:pos="6489"/>
        <w:tab w:val="left" w:pos="6988"/>
        <w:tab w:val="left" w:pos="7488"/>
        <w:tab w:val="left" w:pos="7987"/>
        <w:tab w:val="left" w:pos="8486"/>
        <w:tab w:val="left" w:pos="8985"/>
        <w:tab w:val="left" w:pos="9484"/>
        <w:tab w:val="left" w:pos="9984"/>
      </w:tabs>
    </w:pPr>
  </w:style>
  <w:style w:type="character" w:customStyle="1" w:styleId="BodyText2Char">
    <w:name w:val="Body Text 2 Char"/>
    <w:basedOn w:val="DefaultParagraphFont"/>
    <w:locked/>
    <w:rsid w:val="00F15B3A"/>
    <w:rPr>
      <w:rFonts w:cs="Times New Roman"/>
      <w:snapToGrid w:val="0"/>
      <w:sz w:val="24"/>
    </w:rPr>
  </w:style>
  <w:style w:type="paragraph" w:styleId="BodyText3">
    <w:name w:val="Body Text 3"/>
    <w:basedOn w:val="Normal"/>
    <w:rsid w:val="00F15B3A"/>
    <w:pPr>
      <w:tabs>
        <w:tab w:val="left" w:pos="540"/>
      </w:tabs>
      <w:jc w:val="left"/>
    </w:pPr>
  </w:style>
  <w:style w:type="character" w:customStyle="1" w:styleId="BodyText3Char">
    <w:name w:val="Body Text 3 Char"/>
    <w:basedOn w:val="DefaultParagraphFont"/>
    <w:locked/>
    <w:rsid w:val="00F15B3A"/>
    <w:rPr>
      <w:rFonts w:cs="Times New Roman"/>
      <w:snapToGrid w:val="0"/>
      <w:sz w:val="24"/>
    </w:rPr>
  </w:style>
  <w:style w:type="paragraph" w:styleId="DocumentMap">
    <w:name w:val="Document Map"/>
    <w:basedOn w:val="Normal"/>
    <w:semiHidden/>
    <w:rsid w:val="00F15B3A"/>
    <w:pPr>
      <w:shd w:val="clear" w:color="auto" w:fill="000080"/>
      <w:jc w:val="left"/>
    </w:pPr>
    <w:rPr>
      <w:rFonts w:ascii="Tahoma" w:hAnsi="Tahoma"/>
      <w:sz w:val="22"/>
    </w:rPr>
  </w:style>
  <w:style w:type="character" w:customStyle="1" w:styleId="DocumentMapChar">
    <w:name w:val="Document Map Char"/>
    <w:basedOn w:val="DefaultParagraphFont"/>
    <w:locked/>
    <w:rsid w:val="00F15B3A"/>
    <w:rPr>
      <w:rFonts w:ascii="Tahoma" w:hAnsi="Tahoma" w:cs="Times New Roman"/>
      <w:snapToGrid w:val="0"/>
      <w:sz w:val="22"/>
      <w:shd w:val="clear" w:color="auto" w:fill="000080"/>
    </w:rPr>
  </w:style>
  <w:style w:type="character" w:styleId="Strong">
    <w:name w:val="Strong"/>
    <w:basedOn w:val="DefaultParagraphFont"/>
    <w:qFormat/>
    <w:rsid w:val="00F15B3A"/>
    <w:rPr>
      <w:rFonts w:cs="Times New Roman"/>
      <w:b/>
    </w:rPr>
  </w:style>
  <w:style w:type="paragraph" w:styleId="BalloonText">
    <w:name w:val="Balloon Text"/>
    <w:basedOn w:val="Normal"/>
    <w:semiHidden/>
    <w:rsid w:val="00F15B3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sid w:val="00F15B3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F15B3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F15B3A"/>
    <w:rPr>
      <w:rFonts w:cs="Times New Roman"/>
    </w:rPr>
  </w:style>
  <w:style w:type="character" w:customStyle="1" w:styleId="skypepnhcontainer">
    <w:name w:val="skype_pnh_container"/>
    <w:basedOn w:val="DefaultParagraphFont"/>
    <w:rsid w:val="00F15B3A"/>
    <w:rPr>
      <w:rFonts w:cs="Times New Roman"/>
    </w:rPr>
  </w:style>
  <w:style w:type="character" w:customStyle="1" w:styleId="skypepnhmark">
    <w:name w:val="skype_pnh_mark"/>
    <w:basedOn w:val="DefaultParagraphFont"/>
    <w:rsid w:val="00F15B3A"/>
    <w:rPr>
      <w:rFonts w:cs="Times New Roman"/>
    </w:rPr>
  </w:style>
  <w:style w:type="character" w:customStyle="1" w:styleId="skypepnhleftspan">
    <w:name w:val="skype_pnh_left_span"/>
    <w:basedOn w:val="DefaultParagraphFont"/>
    <w:rsid w:val="00F15B3A"/>
    <w:rPr>
      <w:rFonts w:cs="Times New Roman"/>
    </w:rPr>
  </w:style>
  <w:style w:type="character" w:customStyle="1" w:styleId="skypepnhdropartspan">
    <w:name w:val="skype_pnh_dropart_span"/>
    <w:basedOn w:val="DefaultParagraphFont"/>
    <w:rsid w:val="00F15B3A"/>
    <w:rPr>
      <w:rFonts w:cs="Times New Roman"/>
    </w:rPr>
  </w:style>
  <w:style w:type="character" w:customStyle="1" w:styleId="skypepnhdropartflagspan">
    <w:name w:val="skype_pnh_dropart_flag_span"/>
    <w:basedOn w:val="DefaultParagraphFont"/>
    <w:rsid w:val="00F15B3A"/>
    <w:rPr>
      <w:rFonts w:cs="Times New Roman"/>
    </w:rPr>
  </w:style>
  <w:style w:type="character" w:customStyle="1" w:styleId="skypepnhtextspan">
    <w:name w:val="skype_pnh_text_span"/>
    <w:basedOn w:val="DefaultParagraphFont"/>
    <w:rsid w:val="00F15B3A"/>
    <w:rPr>
      <w:rFonts w:cs="Times New Roman"/>
    </w:rPr>
  </w:style>
  <w:style w:type="character" w:customStyle="1" w:styleId="skypepnhrightspan">
    <w:name w:val="skype_pnh_right_span"/>
    <w:basedOn w:val="DefaultParagraphFont"/>
    <w:rsid w:val="00F15B3A"/>
    <w:rPr>
      <w:rFonts w:cs="Times New Roman"/>
    </w:rPr>
  </w:style>
  <w:style w:type="paragraph" w:styleId="Caption">
    <w:name w:val="caption"/>
    <w:basedOn w:val="Normal"/>
    <w:next w:val="Normal"/>
    <w:qFormat/>
    <w:rsid w:val="00F15B3A"/>
    <w:pPr>
      <w:spacing w:after="200"/>
    </w:pPr>
    <w:rPr>
      <w:b/>
      <w:bCs/>
      <w:color w:val="4F81BD"/>
      <w:sz w:val="18"/>
      <w:szCs w:val="18"/>
    </w:rPr>
  </w:style>
  <w:style w:type="paragraph" w:styleId="NoSpacing">
    <w:name w:val="No Spacing"/>
    <w:qFormat/>
    <w:rsid w:val="00F15B3A"/>
    <w:pPr>
      <w:widowControl w:val="0"/>
      <w:jc w:val="both"/>
    </w:pPr>
    <w:rPr>
      <w:sz w:val="24"/>
    </w:rPr>
  </w:style>
  <w:style w:type="character" w:styleId="Emphasis">
    <w:name w:val="Emphasis"/>
    <w:basedOn w:val="DefaultParagraphFont"/>
    <w:qFormat/>
    <w:rsid w:val="00F15B3A"/>
    <w:rPr>
      <w:rFonts w:cs="Times New Roman"/>
      <w:i/>
      <w:iCs/>
    </w:rPr>
  </w:style>
  <w:style w:type="character" w:styleId="CommentReference">
    <w:name w:val="annotation reference"/>
    <w:basedOn w:val="DefaultParagraphFont"/>
    <w:semiHidden/>
    <w:rsid w:val="00F15B3A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F15B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5B3A"/>
    <w:rPr>
      <w:b/>
      <w:bCs/>
    </w:rPr>
  </w:style>
  <w:style w:type="paragraph" w:styleId="Revision">
    <w:name w:val="Revision"/>
    <w:hidden/>
    <w:semiHidden/>
    <w:rsid w:val="00F15B3A"/>
    <w:rPr>
      <w:sz w:val="24"/>
    </w:rPr>
  </w:style>
  <w:style w:type="character" w:customStyle="1" w:styleId="StyleBold">
    <w:name w:val="Style Bold"/>
    <w:basedOn w:val="DefaultParagraphFont"/>
    <w:semiHidden/>
    <w:rsid w:val="00F15B3A"/>
    <w:rPr>
      <w:rFonts w:ascii="Times New Roman" w:hAnsi="Times New Roman" w:cs="Times New Roman"/>
      <w:b/>
      <w:bCs/>
    </w:rPr>
  </w:style>
  <w:style w:type="character" w:customStyle="1" w:styleId="googqs-tidbitgoogqs-tidbit-0">
    <w:name w:val="goog_qs-tidbit goog_qs-tidbit-0"/>
    <w:basedOn w:val="DefaultParagraphFont"/>
    <w:rsid w:val="00F15B3A"/>
  </w:style>
  <w:style w:type="character" w:customStyle="1" w:styleId="CharChar">
    <w:name w:val="Char Char"/>
    <w:basedOn w:val="DefaultParagraphFont"/>
    <w:locked/>
    <w:rsid w:val="00F15B3A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1417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DENTSPLY International</vt:lpstr>
    </vt:vector>
  </TitlesOfParts>
  <Company>Dentsply International</Company>
  <LinksUpToDate>false</LinksUpToDate>
  <CharactersWithSpaces>10778</CharactersWithSpaces>
  <SharedDoc>false</SharedDoc>
  <HLinks>
    <vt:vector size="6" baseType="variant"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mailto:customer.service@sultanhc.com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DENTSPLY International</dc:title>
  <dc:creator>Administrator</dc:creator>
  <cp:lastModifiedBy>Janis Y. Wilmore</cp:lastModifiedBy>
  <cp:revision>3</cp:revision>
  <cp:lastPrinted>2015-05-13T20:42:00Z</cp:lastPrinted>
  <dcterms:created xsi:type="dcterms:W3CDTF">2015-05-13T20:42:00Z</dcterms:created>
  <dcterms:modified xsi:type="dcterms:W3CDTF">2015-05-13T20:42:00Z</dcterms:modified>
</cp:coreProperties>
</file>